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AB17CF" w14:textId="77777777" w:rsidR="00E84D3A" w:rsidRPr="00E84D3A" w:rsidRDefault="00E84D3A" w:rsidP="00E84D3A">
      <w:pPr>
        <w:rPr>
          <w:rFonts w:ascii="Noto Sans" w:hAnsi="Noto Sans" w:cs="Noto Sans"/>
          <w:sz w:val="22"/>
          <w:szCs w:val="22"/>
        </w:rPr>
      </w:pPr>
    </w:p>
    <w:p w14:paraId="52BD31D5" w14:textId="77777777" w:rsidR="00E84D3A" w:rsidRPr="00E84D3A" w:rsidRDefault="00E84D3A" w:rsidP="00E84D3A">
      <w:pPr>
        <w:suppressAutoHyphens/>
        <w:autoSpaceDE w:val="0"/>
        <w:ind w:left="720"/>
        <w:jc w:val="center"/>
        <w:rPr>
          <w:rFonts w:ascii="Noto Sans" w:hAnsi="Noto Sans" w:cs="Noto Sans"/>
          <w:b/>
          <w:bCs/>
          <w:sz w:val="22"/>
          <w:szCs w:val="22"/>
        </w:rPr>
      </w:pPr>
      <w:r w:rsidRPr="00E84D3A">
        <w:rPr>
          <w:rFonts w:ascii="Noto Sans" w:hAnsi="Noto Sans" w:cs="Noto Sans"/>
          <w:b/>
          <w:bCs/>
          <w:sz w:val="22"/>
          <w:szCs w:val="22"/>
        </w:rPr>
        <w:t>ANEXO NÚMERO T6 (T SEIS)</w:t>
      </w:r>
    </w:p>
    <w:p w14:paraId="3F2DA177" w14:textId="77777777" w:rsidR="00E84D3A" w:rsidRPr="00E84D3A" w:rsidRDefault="00E84D3A" w:rsidP="00E84D3A">
      <w:pPr>
        <w:suppressAutoHyphens/>
        <w:autoSpaceDE w:val="0"/>
        <w:ind w:left="720"/>
        <w:jc w:val="center"/>
        <w:rPr>
          <w:rFonts w:ascii="Noto Sans" w:hAnsi="Noto Sans" w:cs="Noto Sans"/>
          <w:b/>
          <w:bCs/>
          <w:sz w:val="22"/>
          <w:szCs w:val="22"/>
        </w:rPr>
      </w:pPr>
      <w:r w:rsidRPr="00E84D3A">
        <w:rPr>
          <w:rFonts w:ascii="Noto Sans" w:hAnsi="Noto Sans" w:cs="Noto Sans"/>
          <w:b/>
          <w:bCs/>
          <w:sz w:val="22"/>
          <w:szCs w:val="22"/>
        </w:rPr>
        <w:t>CONSIDERACIONES PARA LOS ESTUDIOS DE LABORATORIO PARA LA RLVIE</w:t>
      </w:r>
    </w:p>
    <w:p w14:paraId="549835BC" w14:textId="77777777" w:rsidR="00E84D3A" w:rsidRPr="00E84D3A" w:rsidRDefault="00E84D3A" w:rsidP="00E84D3A">
      <w:pPr>
        <w:suppressAutoHyphens/>
        <w:autoSpaceDE w:val="0"/>
        <w:ind w:left="720"/>
        <w:jc w:val="both"/>
        <w:rPr>
          <w:rFonts w:ascii="Noto Sans" w:hAnsi="Noto Sans" w:cs="Noto Sans"/>
          <w:sz w:val="22"/>
          <w:szCs w:val="22"/>
        </w:rPr>
      </w:pPr>
    </w:p>
    <w:p w14:paraId="6E524F86" w14:textId="77777777" w:rsidR="00E84D3A" w:rsidRPr="00E84D3A" w:rsidRDefault="00E84D3A" w:rsidP="00E84D3A">
      <w:pPr>
        <w:suppressAutoHyphens/>
        <w:autoSpaceDE w:val="0"/>
        <w:jc w:val="both"/>
        <w:rPr>
          <w:rFonts w:ascii="Noto Sans" w:eastAsia="Batang" w:hAnsi="Noto Sans" w:cs="Noto Sans"/>
          <w:color w:val="000000"/>
          <w:sz w:val="22"/>
          <w:szCs w:val="22"/>
          <w:lang w:val="x-none" w:eastAsia="ar-SA"/>
        </w:rPr>
      </w:pPr>
      <w:r w:rsidRPr="00E84D3A">
        <w:rPr>
          <w:rFonts w:ascii="Noto Sans" w:eastAsia="Calibri" w:hAnsi="Noto Sans" w:cs="Noto Sans"/>
          <w:sz w:val="22"/>
          <w:szCs w:val="22"/>
          <w:lang w:bidi="en-US"/>
        </w:rPr>
        <w:t xml:space="preserve">El licitante adjudicado deberá </w:t>
      </w:r>
      <w:r w:rsidRPr="00E84D3A">
        <w:rPr>
          <w:rFonts w:ascii="Noto Sans" w:eastAsia="Batang" w:hAnsi="Noto Sans" w:cs="Noto Sans"/>
          <w:color w:val="000000"/>
          <w:sz w:val="22"/>
          <w:szCs w:val="22"/>
          <w:lang w:val="x-none" w:eastAsia="ar-SA"/>
        </w:rPr>
        <w:t>proporcionar los equipos (accesorios) necesario</w:t>
      </w:r>
      <w:r w:rsidRPr="00E84D3A">
        <w:rPr>
          <w:rFonts w:ascii="Noto Sans" w:eastAsia="Batang" w:hAnsi="Noto Sans" w:cs="Noto Sans"/>
          <w:color w:val="000000"/>
          <w:sz w:val="22"/>
          <w:szCs w:val="22"/>
          <w:lang w:val="es-MX" w:eastAsia="ar-SA"/>
        </w:rPr>
        <w:t>s</w:t>
      </w:r>
      <w:r w:rsidRPr="00E84D3A">
        <w:rPr>
          <w:rFonts w:ascii="Noto Sans" w:eastAsia="Batang" w:hAnsi="Noto Sans" w:cs="Noto Sans"/>
          <w:color w:val="000000"/>
          <w:sz w:val="22"/>
          <w:szCs w:val="22"/>
          <w:lang w:val="x-none" w:eastAsia="ar-SA"/>
        </w:rPr>
        <w:t xml:space="preserve"> </w:t>
      </w:r>
      <w:r w:rsidRPr="00E84D3A">
        <w:rPr>
          <w:rFonts w:ascii="Noto Sans" w:eastAsia="Batang" w:hAnsi="Noto Sans" w:cs="Noto Sans"/>
          <w:color w:val="000000"/>
          <w:sz w:val="22"/>
          <w:szCs w:val="22"/>
          <w:lang w:val="es-MX" w:eastAsia="ar-SA"/>
        </w:rPr>
        <w:t>para conservar los insumos y muestras</w:t>
      </w:r>
      <w:r w:rsidRPr="00E84D3A">
        <w:rPr>
          <w:rFonts w:ascii="Noto Sans" w:eastAsia="Batang" w:hAnsi="Noto Sans" w:cs="Noto Sans"/>
          <w:color w:val="000000"/>
          <w:sz w:val="22"/>
          <w:szCs w:val="22"/>
          <w:lang w:val="x-none" w:eastAsia="ar-SA"/>
        </w:rPr>
        <w:t xml:space="preserve"> que requieran</w:t>
      </w:r>
      <w:r w:rsidRPr="00E84D3A">
        <w:rPr>
          <w:rFonts w:ascii="Noto Sans" w:eastAsia="Batang" w:hAnsi="Noto Sans" w:cs="Noto Sans"/>
          <w:color w:val="000000"/>
          <w:sz w:val="22"/>
          <w:szCs w:val="22"/>
          <w:lang w:val="es-MX" w:eastAsia="ar-SA"/>
        </w:rPr>
        <w:t xml:space="preserve"> de red de frío para</w:t>
      </w:r>
      <w:r w:rsidRPr="00E84D3A">
        <w:rPr>
          <w:rFonts w:ascii="Noto Sans" w:eastAsia="Batang" w:hAnsi="Noto Sans" w:cs="Noto Sans"/>
          <w:color w:val="000000"/>
          <w:sz w:val="22"/>
          <w:szCs w:val="22"/>
          <w:lang w:val="x-none" w:eastAsia="ar-SA"/>
        </w:rPr>
        <w:t xml:space="preserve"> su conservación, de acuerdo a las necesidades de cada unidad.</w:t>
      </w:r>
    </w:p>
    <w:p w14:paraId="66C1CCE6" w14:textId="77777777" w:rsidR="00E84D3A" w:rsidRPr="00E84D3A" w:rsidRDefault="00E84D3A" w:rsidP="00E84D3A">
      <w:pPr>
        <w:suppressAutoHyphens/>
        <w:autoSpaceDE w:val="0"/>
        <w:ind w:left="357"/>
        <w:jc w:val="both"/>
        <w:rPr>
          <w:rFonts w:ascii="Noto Sans" w:eastAsia="Batang" w:hAnsi="Noto Sans" w:cs="Noto Sans"/>
          <w:color w:val="000000"/>
          <w:sz w:val="22"/>
          <w:szCs w:val="22"/>
          <w:lang w:val="es-MX" w:eastAsia="ar-SA"/>
        </w:rPr>
      </w:pPr>
    </w:p>
    <w:p w14:paraId="33DE9242" w14:textId="3AB58FD5" w:rsidR="00E84D3A" w:rsidRPr="00E84D3A" w:rsidRDefault="00E84D3A" w:rsidP="00E84D3A">
      <w:pPr>
        <w:suppressAutoHyphens/>
        <w:autoSpaceDE w:val="0"/>
        <w:jc w:val="both"/>
        <w:rPr>
          <w:rFonts w:ascii="Noto Sans" w:eastAsia="Times New Roman" w:hAnsi="Noto Sans" w:cs="Noto Sans"/>
          <w:sz w:val="22"/>
          <w:szCs w:val="22"/>
          <w:lang w:val="x-none" w:eastAsia="ar-SA"/>
        </w:rPr>
      </w:pPr>
      <w:r w:rsidRPr="00E84D3A">
        <w:rPr>
          <w:rFonts w:ascii="Noto Sans" w:eastAsia="Calibri" w:hAnsi="Noto Sans" w:cs="Noto Sans"/>
          <w:sz w:val="22"/>
          <w:szCs w:val="22"/>
          <w:lang w:bidi="en-US"/>
        </w:rPr>
        <w:t xml:space="preserve">El licitante adjudicado deberá </w:t>
      </w:r>
      <w:r w:rsidRPr="00E84D3A">
        <w:rPr>
          <w:rFonts w:ascii="Noto Sans" w:eastAsia="Batang" w:hAnsi="Noto Sans" w:cs="Noto Sans"/>
          <w:color w:val="000000"/>
          <w:sz w:val="22"/>
          <w:szCs w:val="22"/>
          <w:lang w:val="es-MX" w:eastAsia="ar-SA"/>
        </w:rPr>
        <w:t xml:space="preserve">proporcionar los bienes </w:t>
      </w:r>
      <w:r w:rsidRPr="00E84D3A">
        <w:rPr>
          <w:rFonts w:ascii="Noto Sans" w:eastAsia="Batang" w:hAnsi="Noto Sans" w:cs="Noto Sans"/>
          <w:color w:val="000000"/>
          <w:sz w:val="22"/>
          <w:szCs w:val="22"/>
          <w:lang w:val="x-none" w:eastAsia="ar-SA"/>
        </w:rPr>
        <w:t xml:space="preserve">de consumo de controles líquidos y/o </w:t>
      </w:r>
      <w:r w:rsidR="00E7742D" w:rsidRPr="00E84D3A">
        <w:rPr>
          <w:rFonts w:ascii="Noto Sans" w:eastAsia="Batang" w:hAnsi="Noto Sans" w:cs="Noto Sans"/>
          <w:color w:val="000000"/>
          <w:sz w:val="22"/>
          <w:szCs w:val="22"/>
          <w:lang w:val="x-none" w:eastAsia="ar-SA"/>
        </w:rPr>
        <w:t>liofilizados,</w:t>
      </w:r>
      <w:r w:rsidRPr="00E84D3A">
        <w:rPr>
          <w:rFonts w:ascii="Noto Sans" w:eastAsia="Batang" w:hAnsi="Noto Sans" w:cs="Noto Sans"/>
          <w:color w:val="000000"/>
          <w:sz w:val="22"/>
          <w:szCs w:val="22"/>
          <w:lang w:val="x-none" w:eastAsia="ar-SA"/>
        </w:rPr>
        <w:t xml:space="preserve"> así como cepas de bacteriología para el Control de Calidad Externo.</w:t>
      </w:r>
    </w:p>
    <w:p w14:paraId="7C9DCDBB" w14:textId="77777777" w:rsidR="00E84D3A" w:rsidRPr="00E84D3A" w:rsidRDefault="00E84D3A" w:rsidP="00E84D3A">
      <w:pPr>
        <w:rPr>
          <w:rFonts w:ascii="Noto Sans" w:eastAsia="Calibri" w:hAnsi="Noto Sans" w:cs="Noto Sans"/>
          <w:sz w:val="22"/>
          <w:szCs w:val="22"/>
          <w:lang w:bidi="en-US"/>
        </w:rPr>
      </w:pPr>
    </w:p>
    <w:p w14:paraId="4CEA8461" w14:textId="77777777" w:rsidR="00E84D3A" w:rsidRPr="00E84D3A" w:rsidRDefault="00E84D3A" w:rsidP="00E84D3A">
      <w:pPr>
        <w:rPr>
          <w:rFonts w:ascii="Noto Sans" w:eastAsia="Calibri" w:hAnsi="Noto Sans" w:cs="Noto Sans"/>
          <w:sz w:val="22"/>
          <w:szCs w:val="22"/>
          <w:lang w:bidi="en-US"/>
        </w:rPr>
      </w:pPr>
      <w:r w:rsidRPr="00E84D3A">
        <w:rPr>
          <w:rFonts w:ascii="Noto Sans" w:eastAsia="Calibri" w:hAnsi="Noto Sans" w:cs="Noto Sans"/>
          <w:sz w:val="22"/>
          <w:szCs w:val="22"/>
          <w:lang w:bidi="en-US"/>
        </w:rPr>
        <w:t>El licitante adjudicado deberá cumplir con los siguientes requerimientos generales:</w:t>
      </w:r>
    </w:p>
    <w:p w14:paraId="5BE56A68" w14:textId="77777777" w:rsidR="00E84D3A" w:rsidRPr="00E84D3A" w:rsidRDefault="00E84D3A" w:rsidP="00E84D3A">
      <w:pPr>
        <w:rPr>
          <w:rFonts w:ascii="Noto Sans" w:eastAsia="Calibri" w:hAnsi="Noto Sans" w:cs="Noto Sans"/>
          <w:sz w:val="22"/>
          <w:szCs w:val="22"/>
          <w:lang w:bidi="en-US"/>
        </w:rPr>
      </w:pPr>
    </w:p>
    <w:p w14:paraId="0B300A93" w14:textId="77777777" w:rsidR="00E84D3A" w:rsidRPr="00E84D3A" w:rsidRDefault="00E84D3A" w:rsidP="00E84D3A">
      <w:pPr>
        <w:numPr>
          <w:ilvl w:val="0"/>
          <w:numId w:val="47"/>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Instalar los equipos de laboratorio necesarios para la realización de los estudios solicitados de acuerdo a los lineamientos y publicaciones técnicas emitidos por el InDRE para la vigilancia epidemiológica por laboratorio, los cuales están disponibles </w:t>
      </w:r>
      <w:bookmarkStart w:id="0" w:name="_Hlk53331824"/>
      <w:r w:rsidRPr="00E84D3A">
        <w:rPr>
          <w:rFonts w:ascii="Noto Sans" w:eastAsia="Calibri" w:hAnsi="Noto Sans" w:cs="Noto Sans"/>
          <w:sz w:val="22"/>
          <w:szCs w:val="22"/>
          <w:lang w:bidi="en-US"/>
        </w:rPr>
        <w:t xml:space="preserve">en la siguiente liga: </w:t>
      </w:r>
      <w:hyperlink r:id="rId10" w:history="1">
        <w:r w:rsidRPr="00E84D3A">
          <w:rPr>
            <w:rStyle w:val="Hipervnculo"/>
            <w:rFonts w:ascii="Noto Sans" w:eastAsia="Calibri" w:hAnsi="Noto Sans" w:cs="Noto Sans"/>
            <w:sz w:val="22"/>
            <w:szCs w:val="22"/>
            <w:lang w:bidi="en-US"/>
          </w:rPr>
          <w:t>https://www.gob.mx/salud/documentos/lineamientos-vigentes-red-nacional-de-laboratorios-de-salud-publica?state=published</w:t>
        </w:r>
      </w:hyperlink>
      <w:r w:rsidRPr="00E84D3A">
        <w:rPr>
          <w:rStyle w:val="Hipervnculo"/>
          <w:rFonts w:ascii="Noto Sans" w:eastAsia="Calibri" w:hAnsi="Noto Sans" w:cs="Noto Sans"/>
          <w:sz w:val="22"/>
          <w:szCs w:val="22"/>
          <w:lang w:bidi="en-US"/>
        </w:rPr>
        <w:t>.</w:t>
      </w:r>
    </w:p>
    <w:p w14:paraId="4D12675E" w14:textId="77777777" w:rsidR="00E84D3A" w:rsidRPr="00E84D3A" w:rsidRDefault="00E84D3A" w:rsidP="00E84D3A">
      <w:pPr>
        <w:numPr>
          <w:ilvl w:val="0"/>
          <w:numId w:val="47"/>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u w:val="single"/>
          <w:lang w:bidi="en-US"/>
        </w:rPr>
        <w:t xml:space="preserve"> </w:t>
      </w:r>
      <w:r w:rsidRPr="00E84D3A">
        <w:rPr>
          <w:rFonts w:ascii="Noto Sans" w:eastAsia="Calibri" w:hAnsi="Noto Sans" w:cs="Noto Sans"/>
          <w:sz w:val="22"/>
          <w:szCs w:val="22"/>
          <w:lang w:bidi="en-US"/>
        </w:rPr>
        <w:t xml:space="preserve">De igual forma en las páginas de organismos internacionales como la Organización Mundial de la Salud (OMS): </w:t>
      </w:r>
      <w:hyperlink r:id="rId11" w:history="1">
        <w:r w:rsidRPr="00E84D3A">
          <w:rPr>
            <w:rStyle w:val="Hipervnculo"/>
            <w:rFonts w:ascii="Noto Sans" w:eastAsia="Calibri" w:hAnsi="Noto Sans" w:cs="Noto Sans"/>
            <w:sz w:val="22"/>
            <w:szCs w:val="22"/>
            <w:lang w:bidi="en-US"/>
          </w:rPr>
          <w:t>https://www.who.int/es</w:t>
        </w:r>
      </w:hyperlink>
      <w:r w:rsidRPr="00E84D3A">
        <w:rPr>
          <w:rFonts w:ascii="Noto Sans" w:eastAsia="Calibri" w:hAnsi="Noto Sans" w:cs="Noto Sans"/>
          <w:sz w:val="22"/>
          <w:szCs w:val="22"/>
          <w:lang w:bidi="en-US"/>
        </w:rPr>
        <w:t xml:space="preserve"> y Organización Panamericana de la Salud (OPS) y</w:t>
      </w:r>
      <w:r w:rsidRPr="00E84D3A">
        <w:rPr>
          <w:rFonts w:ascii="Noto Sans" w:hAnsi="Noto Sans" w:cs="Noto Sans"/>
          <w:sz w:val="22"/>
          <w:szCs w:val="22"/>
        </w:rPr>
        <w:t xml:space="preserve"> </w:t>
      </w:r>
      <w:hyperlink r:id="rId12" w:history="1">
        <w:r w:rsidRPr="00E84D3A">
          <w:rPr>
            <w:rStyle w:val="Hipervnculo"/>
            <w:rFonts w:ascii="Noto Sans" w:eastAsia="Calibri" w:hAnsi="Noto Sans" w:cs="Noto Sans"/>
            <w:sz w:val="22"/>
            <w:szCs w:val="22"/>
            <w:lang w:bidi="en-US"/>
          </w:rPr>
          <w:t>https://www.paho.org/es</w:t>
        </w:r>
      </w:hyperlink>
      <w:r w:rsidRPr="00E84D3A">
        <w:rPr>
          <w:rFonts w:ascii="Noto Sans" w:eastAsia="Calibri" w:hAnsi="Noto Sans" w:cs="Noto Sans"/>
          <w:sz w:val="22"/>
          <w:szCs w:val="22"/>
          <w:lang w:bidi="en-US"/>
        </w:rPr>
        <w:t xml:space="preserve">, y los Centros de Control de Enfermedades (CDC): </w:t>
      </w:r>
      <w:hyperlink r:id="rId13" w:history="1">
        <w:r w:rsidRPr="00E84D3A">
          <w:rPr>
            <w:rStyle w:val="Hipervnculo"/>
            <w:rFonts w:ascii="Noto Sans" w:eastAsia="Calibri" w:hAnsi="Noto Sans" w:cs="Noto Sans"/>
            <w:sz w:val="22"/>
            <w:szCs w:val="22"/>
            <w:lang w:bidi="en-US"/>
          </w:rPr>
          <w:t>https://www.cdc.gov/spanish/</w:t>
        </w:r>
      </w:hyperlink>
    </w:p>
    <w:bookmarkEnd w:id="0"/>
    <w:p w14:paraId="5614634E" w14:textId="77777777" w:rsidR="00E84D3A" w:rsidRPr="00E84D3A" w:rsidRDefault="00E84D3A" w:rsidP="00E84D3A">
      <w:pPr>
        <w:numPr>
          <w:ilvl w:val="0"/>
          <w:numId w:val="47"/>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Entregar los insumos necesarios para la realización de los estudios y almacenamiento de muestras de acuerdo a los lineamientos y publicaciones técnicas emitidos por el InDRE para la vigilancia epidemiológica por laboratorio, los cuales están disponibles en las siguientes ligas: </w:t>
      </w:r>
      <w:bookmarkStart w:id="1" w:name="_Hlk177654291"/>
      <w:r w:rsidRPr="00E84D3A">
        <w:rPr>
          <w:rFonts w:ascii="Noto Sans" w:eastAsia="Calibri" w:hAnsi="Noto Sans" w:cs="Noto Sans"/>
          <w:sz w:val="22"/>
          <w:szCs w:val="22"/>
          <w:lang w:bidi="en-US"/>
        </w:rPr>
        <w:t xml:space="preserve">https://www.gob.mx/salud/documentos/lineamientos-vigentes-red-nacional-de-laboratorios-de-salud-publica?state=published </w:t>
      </w:r>
    </w:p>
    <w:bookmarkEnd w:id="1"/>
    <w:p w14:paraId="67327F3A" w14:textId="77777777" w:rsidR="00E84D3A" w:rsidRPr="00E84D3A" w:rsidRDefault="00E84D3A" w:rsidP="00E84D3A">
      <w:pPr>
        <w:numPr>
          <w:ilvl w:val="0"/>
          <w:numId w:val="47"/>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De igual forma en las páginas de organismos internacionales como la Organización Mundial de la Salud (OMS): </w:t>
      </w:r>
      <w:hyperlink r:id="rId14" w:history="1">
        <w:r w:rsidRPr="00E84D3A">
          <w:rPr>
            <w:rStyle w:val="Hipervnculo"/>
            <w:rFonts w:ascii="Noto Sans" w:eastAsia="Calibri" w:hAnsi="Noto Sans" w:cs="Noto Sans"/>
            <w:sz w:val="22"/>
            <w:szCs w:val="22"/>
            <w:lang w:bidi="en-US"/>
          </w:rPr>
          <w:t>https://www.who.int/es</w:t>
        </w:r>
      </w:hyperlink>
      <w:r w:rsidRPr="00E84D3A">
        <w:rPr>
          <w:rFonts w:ascii="Noto Sans" w:eastAsia="Calibri" w:hAnsi="Noto Sans" w:cs="Noto Sans"/>
          <w:sz w:val="22"/>
          <w:szCs w:val="22"/>
          <w:lang w:bidi="en-US"/>
        </w:rPr>
        <w:t xml:space="preserve"> y Organización Panamericana de la Salud (OPS) y</w:t>
      </w:r>
      <w:r w:rsidRPr="00E84D3A">
        <w:rPr>
          <w:rFonts w:ascii="Noto Sans" w:hAnsi="Noto Sans" w:cs="Noto Sans"/>
          <w:sz w:val="22"/>
          <w:szCs w:val="22"/>
        </w:rPr>
        <w:t xml:space="preserve"> </w:t>
      </w:r>
      <w:hyperlink r:id="rId15" w:history="1">
        <w:r w:rsidRPr="00E84D3A">
          <w:rPr>
            <w:rStyle w:val="Hipervnculo"/>
            <w:rFonts w:ascii="Noto Sans" w:eastAsia="Calibri" w:hAnsi="Noto Sans" w:cs="Noto Sans"/>
            <w:sz w:val="22"/>
            <w:szCs w:val="22"/>
            <w:lang w:bidi="en-US"/>
          </w:rPr>
          <w:t>https://www.paho.org/es</w:t>
        </w:r>
      </w:hyperlink>
      <w:r w:rsidRPr="00E84D3A">
        <w:rPr>
          <w:rFonts w:ascii="Noto Sans" w:eastAsia="Calibri" w:hAnsi="Noto Sans" w:cs="Noto Sans"/>
          <w:sz w:val="22"/>
          <w:szCs w:val="22"/>
          <w:lang w:bidi="en-US"/>
        </w:rPr>
        <w:t xml:space="preserve">, y los Centros de Control de Enfermedades (CDC): </w:t>
      </w:r>
      <w:hyperlink r:id="rId16" w:history="1">
        <w:r w:rsidRPr="00E84D3A">
          <w:rPr>
            <w:rStyle w:val="Hipervnculo"/>
            <w:rFonts w:ascii="Noto Sans" w:eastAsia="Calibri" w:hAnsi="Noto Sans" w:cs="Noto Sans"/>
            <w:sz w:val="22"/>
            <w:szCs w:val="22"/>
            <w:lang w:bidi="en-US"/>
          </w:rPr>
          <w:t>https://www.cdc.gov/spanish/</w:t>
        </w:r>
      </w:hyperlink>
      <w:r w:rsidRPr="00E84D3A">
        <w:rPr>
          <w:rFonts w:ascii="Noto Sans" w:eastAsia="Calibri" w:hAnsi="Noto Sans" w:cs="Noto Sans"/>
          <w:sz w:val="22"/>
          <w:szCs w:val="22"/>
          <w:lang w:bidi="en-US"/>
        </w:rPr>
        <w:t>.</w:t>
      </w:r>
    </w:p>
    <w:p w14:paraId="1747B063" w14:textId="77777777" w:rsidR="00E84D3A" w:rsidRPr="00E84D3A" w:rsidRDefault="00E84D3A" w:rsidP="00E84D3A">
      <w:pPr>
        <w:numPr>
          <w:ilvl w:val="0"/>
          <w:numId w:val="47"/>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Entregar los insumos necesarios incluyendo equipo de protección personal completo, kits contra incendios o derrames químicos/biológicos para garantizar la bioseguridad y biocustodia desde la recepción de la muestra en el laboratorio hasta la obtención del resultado.</w:t>
      </w:r>
    </w:p>
    <w:p w14:paraId="3446710D" w14:textId="03B3F78A" w:rsidR="00E84D3A" w:rsidRPr="00E84D3A" w:rsidRDefault="00E84D3A" w:rsidP="00E84D3A">
      <w:pPr>
        <w:numPr>
          <w:ilvl w:val="0"/>
          <w:numId w:val="47"/>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Entregar los insumos necesarios para la sanitización y desinfección de las áreas y </w:t>
      </w:r>
      <w:r w:rsidR="00373709" w:rsidRPr="00E84D3A">
        <w:rPr>
          <w:rFonts w:ascii="Noto Sans" w:eastAsia="Calibri" w:hAnsi="Noto Sans" w:cs="Noto Sans"/>
          <w:sz w:val="22"/>
          <w:szCs w:val="22"/>
          <w:lang w:bidi="en-US"/>
        </w:rPr>
        <w:t>superficies,</w:t>
      </w:r>
      <w:r w:rsidRPr="00E84D3A">
        <w:rPr>
          <w:rFonts w:ascii="Noto Sans" w:eastAsia="Calibri" w:hAnsi="Noto Sans" w:cs="Noto Sans"/>
          <w:sz w:val="22"/>
          <w:szCs w:val="22"/>
          <w:lang w:bidi="en-US"/>
        </w:rPr>
        <w:t xml:space="preserve"> así como para el adecuado resguardo y disposición final de residuos CRETI </w:t>
      </w:r>
      <w:r w:rsidRPr="00E84D3A">
        <w:rPr>
          <w:rFonts w:ascii="Noto Sans" w:eastAsia="Calibri" w:hAnsi="Noto Sans" w:cs="Noto Sans"/>
          <w:sz w:val="22"/>
          <w:szCs w:val="22"/>
          <w:lang w:bidi="en-US"/>
        </w:rPr>
        <w:lastRenderedPageBreak/>
        <w:t xml:space="preserve">(corrosivo, reactivo, explosivo, tóxico e inflamable) y RPBI (Residuos Peligrosos Biológico-Infecciosos). </w:t>
      </w:r>
    </w:p>
    <w:p w14:paraId="0D6BC436" w14:textId="77777777" w:rsidR="00E84D3A" w:rsidRPr="00E84D3A" w:rsidRDefault="00E84D3A" w:rsidP="00E84D3A">
      <w:pPr>
        <w:numPr>
          <w:ilvl w:val="0"/>
          <w:numId w:val="47"/>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Realizar adecuaciones hidráulicas, eléctricas, cancelería y terminaciones sanitarias junto con su mantenimiento, necesarias para el funcionamiento de los equipos de laboratorio y procesamiento de las muestras.</w:t>
      </w:r>
    </w:p>
    <w:p w14:paraId="7A52FFD7" w14:textId="77777777" w:rsidR="00E84D3A" w:rsidRPr="00E84D3A" w:rsidRDefault="00E84D3A" w:rsidP="00E84D3A">
      <w:pPr>
        <w:numPr>
          <w:ilvl w:val="0"/>
          <w:numId w:val="47"/>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Entregar mobiliario y equipamiento necesario para el funcionamiento de los equipos de laboratorio y procesamiento de las muestras. </w:t>
      </w:r>
    </w:p>
    <w:p w14:paraId="5D2DCC19" w14:textId="77777777" w:rsidR="00E84D3A" w:rsidRPr="00E84D3A" w:rsidRDefault="00E84D3A" w:rsidP="00E84D3A">
      <w:pPr>
        <w:numPr>
          <w:ilvl w:val="0"/>
          <w:numId w:val="47"/>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Realizar las adecuaciones de comunicaciones necesarias (red interna) para la implementación del sistema de información, así como para las interfaces entre los equipos de laboratorio automatizados.</w:t>
      </w:r>
    </w:p>
    <w:p w14:paraId="40FBB1A0" w14:textId="77777777" w:rsidR="00E84D3A" w:rsidRPr="00E84D3A" w:rsidRDefault="00E84D3A" w:rsidP="00E84D3A">
      <w:pPr>
        <w:numPr>
          <w:ilvl w:val="0"/>
          <w:numId w:val="47"/>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Proporcionar e instalar los periféricos o de apoyo necesarios para la realización de los estudios solicitados, de acuerdo lo descrito en cada uno de los grupos descritos en el anexo técnico de esta convocatoria, para lo cual se debe realizar el levantamiento en cada uno de los laboratorios conforme al </w:t>
      </w:r>
      <w:r w:rsidRPr="00E84D3A">
        <w:rPr>
          <w:rFonts w:ascii="Noto Sans" w:eastAsia="Calibri" w:hAnsi="Noto Sans" w:cs="Noto Sans"/>
          <w:b/>
          <w:sz w:val="22"/>
          <w:szCs w:val="22"/>
          <w:lang w:bidi="en-US"/>
        </w:rPr>
        <w:t>Anexo T5 “Constancia de Visita a Sitio</w:t>
      </w:r>
      <w:r w:rsidRPr="00E84D3A">
        <w:rPr>
          <w:rFonts w:ascii="Noto Sans" w:eastAsia="Calibri" w:hAnsi="Noto Sans" w:cs="Noto Sans"/>
          <w:sz w:val="22"/>
          <w:szCs w:val="22"/>
          <w:lang w:bidi="en-US"/>
        </w:rPr>
        <w:t>” o carta compromiso según aplique.</w:t>
      </w:r>
    </w:p>
    <w:p w14:paraId="12DA191A" w14:textId="77777777" w:rsidR="00E84D3A" w:rsidRPr="00E84D3A" w:rsidRDefault="00E84D3A" w:rsidP="00E84D3A">
      <w:pPr>
        <w:numPr>
          <w:ilvl w:val="0"/>
          <w:numId w:val="47"/>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Entregar los consumibles necesarios para el resguardo del sistema de información, formatos como hojas de papel para periféricos, etc.</w:t>
      </w:r>
    </w:p>
    <w:p w14:paraId="5401A2FB" w14:textId="50DE8A32" w:rsidR="00E84D3A" w:rsidRPr="00E84D3A" w:rsidRDefault="00E84D3A" w:rsidP="00E84D3A">
      <w:pPr>
        <w:numPr>
          <w:ilvl w:val="0"/>
          <w:numId w:val="47"/>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Entregar la totalidad de los insumos y reactivos en el tiempo establecido en los términos de la convocatoria al inicio del contrato y deberá contemplar lo requerido para control de calidad y referencia, las cantidades deberán ser conciliadas entre el </w:t>
      </w:r>
      <w:r w:rsidR="006C70D4" w:rsidRPr="00E84D3A">
        <w:rPr>
          <w:rFonts w:ascii="Noto Sans" w:eastAsia="Calibri" w:hAnsi="Noto Sans" w:cs="Noto Sans"/>
          <w:sz w:val="22"/>
          <w:szCs w:val="22"/>
          <w:lang w:bidi="en-US"/>
        </w:rPr>
        <w:t>jefe</w:t>
      </w:r>
      <w:r w:rsidRPr="00E84D3A">
        <w:rPr>
          <w:rFonts w:ascii="Noto Sans" w:eastAsia="Calibri" w:hAnsi="Noto Sans" w:cs="Noto Sans"/>
          <w:sz w:val="22"/>
          <w:szCs w:val="22"/>
          <w:lang w:bidi="en-US"/>
        </w:rPr>
        <w:t xml:space="preserve"> o </w:t>
      </w:r>
      <w:r w:rsidR="006C70D4">
        <w:rPr>
          <w:rFonts w:ascii="Noto Sans" w:eastAsia="Calibri" w:hAnsi="Noto Sans" w:cs="Noto Sans"/>
          <w:sz w:val="22"/>
          <w:szCs w:val="22"/>
          <w:lang w:bidi="en-US"/>
        </w:rPr>
        <w:t>e</w:t>
      </w:r>
      <w:r w:rsidRPr="00E84D3A">
        <w:rPr>
          <w:rFonts w:ascii="Noto Sans" w:eastAsia="Calibri" w:hAnsi="Noto Sans" w:cs="Noto Sans"/>
          <w:sz w:val="22"/>
          <w:szCs w:val="22"/>
          <w:lang w:bidi="en-US"/>
        </w:rPr>
        <w:t>ncargado de laboratorio y el licitante adjudicado, de acuerdo a las demandas del servicio.</w:t>
      </w:r>
    </w:p>
    <w:p w14:paraId="5DD65B49" w14:textId="77777777" w:rsidR="00E84D3A" w:rsidRPr="00E84D3A" w:rsidRDefault="00E84D3A" w:rsidP="00E84D3A">
      <w:pPr>
        <w:numPr>
          <w:ilvl w:val="0"/>
          <w:numId w:val="47"/>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Capacitar en el manejo de los equipos de laboratorio necesarios para realizar los estudios requeridos de acuerdo a los términos y condiciones de la presente convocatoria.</w:t>
      </w:r>
    </w:p>
    <w:p w14:paraId="0378F323" w14:textId="3F09942D" w:rsidR="00E84D3A" w:rsidRPr="00E84D3A" w:rsidRDefault="00E84D3A" w:rsidP="00E84D3A">
      <w:pPr>
        <w:numPr>
          <w:ilvl w:val="0"/>
          <w:numId w:val="47"/>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Solventar la capacitación en los algoritmos diagnósticos para obtener y mantener el reconocimiento de la capacidad técnica otorgado por el Sistema Nacional de </w:t>
      </w:r>
      <w:r w:rsidR="006C70D4" w:rsidRPr="00E84D3A">
        <w:rPr>
          <w:rFonts w:ascii="Noto Sans" w:eastAsia="Calibri" w:hAnsi="Noto Sans" w:cs="Noto Sans"/>
          <w:sz w:val="22"/>
          <w:szCs w:val="22"/>
          <w:lang w:bidi="en-US"/>
        </w:rPr>
        <w:t>Vigilancia,</w:t>
      </w:r>
      <w:r w:rsidRPr="00E84D3A">
        <w:rPr>
          <w:rFonts w:ascii="Noto Sans" w:eastAsia="Calibri" w:hAnsi="Noto Sans" w:cs="Noto Sans"/>
          <w:sz w:val="22"/>
          <w:szCs w:val="22"/>
          <w:lang w:bidi="en-US"/>
        </w:rPr>
        <w:t xml:space="preserve"> así como la acreditación y certificación en sistemas de gestión de calidad y riesgo biológico.</w:t>
      </w:r>
    </w:p>
    <w:p w14:paraId="5214439B" w14:textId="77777777" w:rsidR="00E84D3A" w:rsidRPr="00E84D3A" w:rsidRDefault="00E84D3A" w:rsidP="00E84D3A">
      <w:pPr>
        <w:rPr>
          <w:rFonts w:ascii="Noto Sans" w:eastAsia="Calibri" w:hAnsi="Noto Sans" w:cs="Noto Sans"/>
          <w:sz w:val="22"/>
          <w:szCs w:val="22"/>
          <w:lang w:bidi="en-US"/>
        </w:rPr>
      </w:pPr>
    </w:p>
    <w:p w14:paraId="6E726C7E" w14:textId="77777777" w:rsidR="00E84D3A" w:rsidRPr="00E84D3A" w:rsidRDefault="00E84D3A" w:rsidP="00E84D3A">
      <w:pPr>
        <w:numPr>
          <w:ilvl w:val="0"/>
          <w:numId w:val="63"/>
        </w:numPr>
        <w:suppressAutoHyphens/>
        <w:ind w:left="709"/>
        <w:contextualSpacing/>
        <w:jc w:val="both"/>
        <w:rPr>
          <w:rFonts w:ascii="Noto Sans" w:eastAsia="Calibri" w:hAnsi="Noto Sans" w:cs="Noto Sans"/>
          <w:b/>
          <w:color w:val="000000" w:themeColor="text1"/>
          <w:sz w:val="22"/>
          <w:szCs w:val="22"/>
          <w:lang w:bidi="en-US"/>
        </w:rPr>
      </w:pPr>
      <w:r w:rsidRPr="00E84D3A">
        <w:rPr>
          <w:rFonts w:ascii="Noto Sans" w:eastAsia="Calibri" w:hAnsi="Noto Sans" w:cs="Noto Sans"/>
          <w:b/>
          <w:color w:val="000000" w:themeColor="text1"/>
          <w:sz w:val="22"/>
          <w:szCs w:val="22"/>
          <w:lang w:bidi="en-US"/>
        </w:rPr>
        <w:t>INSUMOS REQUERIDOS PARA LOS ESTUDIOS</w:t>
      </w:r>
    </w:p>
    <w:p w14:paraId="36B92026" w14:textId="77777777" w:rsidR="00E84D3A" w:rsidRPr="00E84D3A" w:rsidRDefault="00E84D3A" w:rsidP="00E84D3A">
      <w:pPr>
        <w:ind w:left="-11"/>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El licitante de la Red de Laboratorios de Vigilancia e Investigación Epidemiológica, deberá cumplir con el suministro de los insumos necesarios para la realización de los estudios incluidos en los siguientes grupos:</w:t>
      </w:r>
    </w:p>
    <w:p w14:paraId="77132DBD" w14:textId="77777777" w:rsidR="00E84D3A" w:rsidRPr="00E84D3A" w:rsidRDefault="00E84D3A" w:rsidP="00E84D3A">
      <w:pPr>
        <w:rPr>
          <w:rFonts w:ascii="Noto Sans" w:eastAsia="Calibri" w:hAnsi="Noto Sans" w:cs="Noto Sans"/>
          <w:b/>
          <w:sz w:val="22"/>
          <w:szCs w:val="22"/>
          <w:lang w:bidi="en-US"/>
        </w:rPr>
      </w:pPr>
    </w:p>
    <w:p w14:paraId="35CEA6FE" w14:textId="77777777" w:rsidR="00E84D3A" w:rsidRPr="00E84D3A" w:rsidRDefault="00E84D3A" w:rsidP="00E84D3A">
      <w:pPr>
        <w:numPr>
          <w:ilvl w:val="0"/>
          <w:numId w:val="64"/>
        </w:numPr>
        <w:suppressAutoHyphens/>
        <w:contextualSpacing/>
        <w:jc w:val="both"/>
        <w:rPr>
          <w:rFonts w:ascii="Noto Sans" w:eastAsia="Calibri" w:hAnsi="Noto Sans" w:cs="Noto Sans"/>
          <w:b/>
          <w:sz w:val="22"/>
          <w:szCs w:val="22"/>
          <w:lang w:bidi="en-US"/>
        </w:rPr>
      </w:pPr>
      <w:r w:rsidRPr="00E84D3A">
        <w:rPr>
          <w:rFonts w:ascii="Noto Sans" w:eastAsia="Calibri" w:hAnsi="Noto Sans" w:cs="Noto Sans"/>
          <w:b/>
          <w:sz w:val="22"/>
          <w:szCs w:val="22"/>
          <w:lang w:bidi="en-US"/>
        </w:rPr>
        <w:t xml:space="preserve">BIOLOGÍA MOLECULAR. </w:t>
      </w:r>
    </w:p>
    <w:p w14:paraId="53E93783" w14:textId="77777777" w:rsidR="00E84D3A" w:rsidRPr="00E84D3A" w:rsidRDefault="00E84D3A" w:rsidP="00E84D3A">
      <w:pPr>
        <w:rPr>
          <w:rFonts w:ascii="Noto Sans" w:eastAsia="Calibri" w:hAnsi="Noto Sans" w:cs="Noto Sans"/>
          <w:b/>
          <w:sz w:val="22"/>
          <w:szCs w:val="22"/>
          <w:lang w:bidi="en-US"/>
        </w:rPr>
      </w:pPr>
    </w:p>
    <w:p w14:paraId="3503833E" w14:textId="77777777" w:rsidR="00E84D3A" w:rsidRPr="00E84D3A" w:rsidRDefault="00E84D3A" w:rsidP="00E84D3A">
      <w:pPr>
        <w:numPr>
          <w:ilvl w:val="0"/>
          <w:numId w:val="48"/>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Estudios incluidos:</w:t>
      </w:r>
    </w:p>
    <w:tbl>
      <w:tblPr>
        <w:tblW w:w="9430" w:type="dxa"/>
        <w:tblCellMar>
          <w:left w:w="70" w:type="dxa"/>
          <w:right w:w="70" w:type="dxa"/>
        </w:tblCellMar>
        <w:tblLook w:val="04A0" w:firstRow="1" w:lastRow="0" w:firstColumn="1" w:lastColumn="0" w:noHBand="0" w:noVBand="1"/>
      </w:tblPr>
      <w:tblGrid>
        <w:gridCol w:w="1197"/>
        <w:gridCol w:w="8233"/>
      </w:tblGrid>
      <w:tr w:rsidR="00E84D3A" w:rsidRPr="00E84D3A" w14:paraId="0C680E6D" w14:textId="77777777" w:rsidTr="00381BBD">
        <w:trPr>
          <w:trHeight w:val="360"/>
          <w:tblHeader/>
        </w:trPr>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EB584" w14:textId="77777777" w:rsidR="00E84D3A" w:rsidRPr="00E84D3A" w:rsidRDefault="00E84D3A" w:rsidP="00381BBD">
            <w:pPr>
              <w:jc w:val="center"/>
              <w:rPr>
                <w:rFonts w:ascii="Noto Sans" w:eastAsia="Times New Roman" w:hAnsi="Noto Sans" w:cs="Noto Sans"/>
                <w:b/>
                <w:bCs/>
                <w:color w:val="000000"/>
                <w:sz w:val="22"/>
                <w:szCs w:val="22"/>
                <w:lang w:val="es-MX" w:eastAsia="es-MX"/>
              </w:rPr>
            </w:pPr>
            <w:r w:rsidRPr="00E84D3A">
              <w:rPr>
                <w:rFonts w:ascii="Noto Sans" w:eastAsia="Times New Roman" w:hAnsi="Noto Sans" w:cs="Noto Sans"/>
                <w:b/>
                <w:bCs/>
                <w:color w:val="000000"/>
                <w:sz w:val="22"/>
                <w:szCs w:val="22"/>
                <w:lang w:val="es-MX" w:eastAsia="es-MX"/>
              </w:rPr>
              <w:lastRenderedPageBreak/>
              <w:t>No.</w:t>
            </w:r>
          </w:p>
        </w:tc>
        <w:tc>
          <w:tcPr>
            <w:tcW w:w="8233" w:type="dxa"/>
            <w:tcBorders>
              <w:top w:val="single" w:sz="4" w:space="0" w:color="auto"/>
              <w:left w:val="nil"/>
              <w:bottom w:val="single" w:sz="4" w:space="0" w:color="auto"/>
              <w:right w:val="single" w:sz="4" w:space="0" w:color="auto"/>
            </w:tcBorders>
            <w:shd w:val="clear" w:color="auto" w:fill="auto"/>
            <w:noWrap/>
            <w:hideMark/>
          </w:tcPr>
          <w:p w14:paraId="2F167A8C" w14:textId="77777777" w:rsidR="00E84D3A" w:rsidRPr="00E84D3A" w:rsidRDefault="00E84D3A" w:rsidP="00381BBD">
            <w:pPr>
              <w:jc w:val="center"/>
              <w:rPr>
                <w:rFonts w:ascii="Noto Sans" w:eastAsia="Times New Roman" w:hAnsi="Noto Sans" w:cs="Noto Sans"/>
                <w:b/>
                <w:bCs/>
                <w:color w:val="000000"/>
                <w:sz w:val="22"/>
                <w:szCs w:val="22"/>
                <w:lang w:val="es-MX" w:eastAsia="es-MX"/>
              </w:rPr>
            </w:pPr>
            <w:r w:rsidRPr="00E84D3A">
              <w:rPr>
                <w:rFonts w:ascii="Noto Sans" w:eastAsia="Times New Roman" w:hAnsi="Noto Sans" w:cs="Noto Sans"/>
                <w:b/>
                <w:bCs/>
                <w:color w:val="000000"/>
                <w:sz w:val="22"/>
                <w:szCs w:val="22"/>
                <w:lang w:val="es-MX" w:eastAsia="es-MX"/>
              </w:rPr>
              <w:t>Descripción del estudio</w:t>
            </w:r>
          </w:p>
        </w:tc>
      </w:tr>
      <w:tr w:rsidR="00373709" w:rsidRPr="00E84D3A" w14:paraId="0F655367" w14:textId="77777777" w:rsidTr="007959F9">
        <w:trPr>
          <w:trHeight w:val="346"/>
        </w:trPr>
        <w:tc>
          <w:tcPr>
            <w:tcW w:w="1197" w:type="dxa"/>
            <w:tcBorders>
              <w:top w:val="nil"/>
              <w:left w:val="single" w:sz="4" w:space="0" w:color="auto"/>
              <w:bottom w:val="single" w:sz="4" w:space="0" w:color="auto"/>
              <w:right w:val="single" w:sz="4" w:space="0" w:color="auto"/>
            </w:tcBorders>
            <w:shd w:val="clear" w:color="auto" w:fill="auto"/>
            <w:noWrap/>
            <w:vAlign w:val="center"/>
            <w:hideMark/>
          </w:tcPr>
          <w:p w14:paraId="0EFE1C9B" w14:textId="77777777" w:rsidR="00373709" w:rsidRPr="00E84D3A" w:rsidRDefault="00373709" w:rsidP="00373709">
            <w:pPr>
              <w:jc w:val="center"/>
              <w:rPr>
                <w:rFonts w:ascii="Noto Sans" w:eastAsia="Times New Roman" w:hAnsi="Noto Sans" w:cs="Noto Sans"/>
                <w:color w:val="000000"/>
                <w:sz w:val="22"/>
                <w:szCs w:val="22"/>
                <w:lang w:val="es-MX" w:eastAsia="es-MX"/>
              </w:rPr>
            </w:pPr>
            <w:r w:rsidRPr="00E84D3A">
              <w:rPr>
                <w:rFonts w:ascii="Noto Sans" w:eastAsia="Times New Roman" w:hAnsi="Noto Sans" w:cs="Noto Sans"/>
                <w:color w:val="000000"/>
                <w:sz w:val="22"/>
                <w:szCs w:val="22"/>
                <w:lang w:val="es-MX" w:eastAsia="es-MX"/>
              </w:rPr>
              <w:t>1</w:t>
            </w:r>
          </w:p>
        </w:tc>
        <w:tc>
          <w:tcPr>
            <w:tcW w:w="8233" w:type="dxa"/>
            <w:tcBorders>
              <w:top w:val="single" w:sz="4" w:space="0" w:color="auto"/>
              <w:bottom w:val="single" w:sz="4" w:space="0" w:color="auto"/>
              <w:right w:val="single" w:sz="4" w:space="0" w:color="auto"/>
            </w:tcBorders>
            <w:noWrap/>
            <w:vAlign w:val="center"/>
            <w:hideMark/>
          </w:tcPr>
          <w:p w14:paraId="459C11D8" w14:textId="2B0D3172" w:rsidR="00373709" w:rsidRPr="00E84D3A" w:rsidRDefault="00373709" w:rsidP="00373709">
            <w:pPr>
              <w:jc w:val="both"/>
              <w:rPr>
                <w:rFonts w:ascii="Noto Sans" w:eastAsia="Times New Roman" w:hAnsi="Noto Sans" w:cs="Noto Sans"/>
                <w:color w:val="000000"/>
                <w:sz w:val="22"/>
                <w:szCs w:val="22"/>
                <w:lang w:val="es-MX" w:eastAsia="es-MX"/>
              </w:rPr>
            </w:pPr>
            <w:r w:rsidRPr="008A379F">
              <w:rPr>
                <w:rFonts w:ascii="Noto Sans" w:eastAsia="Times New Roman" w:hAnsi="Noto Sans" w:cs="Noto Sans"/>
                <w:color w:val="000000"/>
                <w:sz w:val="20"/>
                <w:szCs w:val="20"/>
                <w:lang w:val="es-MX" w:eastAsia="es-MX"/>
              </w:rPr>
              <w:t>Determinación del subtipo de Influenza A (H1pdm09, H3) por RT-PCR en tiempo real</w:t>
            </w:r>
          </w:p>
        </w:tc>
      </w:tr>
      <w:tr w:rsidR="00373709" w:rsidRPr="00E84D3A" w14:paraId="7A2C0DAE" w14:textId="77777777" w:rsidTr="007959F9">
        <w:trPr>
          <w:trHeight w:val="279"/>
        </w:trPr>
        <w:tc>
          <w:tcPr>
            <w:tcW w:w="1197" w:type="dxa"/>
            <w:tcBorders>
              <w:top w:val="nil"/>
              <w:left w:val="single" w:sz="4" w:space="0" w:color="auto"/>
              <w:bottom w:val="single" w:sz="4" w:space="0" w:color="auto"/>
              <w:right w:val="single" w:sz="4" w:space="0" w:color="auto"/>
            </w:tcBorders>
            <w:shd w:val="clear" w:color="auto" w:fill="auto"/>
            <w:noWrap/>
            <w:vAlign w:val="center"/>
            <w:hideMark/>
          </w:tcPr>
          <w:p w14:paraId="3D3D5848" w14:textId="77777777" w:rsidR="00373709" w:rsidRPr="00E84D3A" w:rsidRDefault="00373709" w:rsidP="00373709">
            <w:pPr>
              <w:jc w:val="center"/>
              <w:rPr>
                <w:rFonts w:ascii="Noto Sans" w:eastAsia="Times New Roman" w:hAnsi="Noto Sans" w:cs="Noto Sans"/>
                <w:color w:val="000000"/>
                <w:sz w:val="22"/>
                <w:szCs w:val="22"/>
                <w:lang w:val="es-MX" w:eastAsia="es-MX"/>
              </w:rPr>
            </w:pPr>
            <w:r w:rsidRPr="00E84D3A">
              <w:rPr>
                <w:rFonts w:ascii="Noto Sans" w:eastAsia="Times New Roman" w:hAnsi="Noto Sans" w:cs="Noto Sans"/>
                <w:color w:val="000000"/>
                <w:sz w:val="22"/>
                <w:szCs w:val="22"/>
                <w:lang w:val="es-MX" w:eastAsia="es-MX"/>
              </w:rPr>
              <w:t>2</w:t>
            </w:r>
          </w:p>
        </w:tc>
        <w:tc>
          <w:tcPr>
            <w:tcW w:w="8233" w:type="dxa"/>
            <w:tcBorders>
              <w:top w:val="single" w:sz="4" w:space="0" w:color="auto"/>
              <w:bottom w:val="single" w:sz="4" w:space="0" w:color="auto"/>
              <w:right w:val="single" w:sz="4" w:space="0" w:color="auto"/>
            </w:tcBorders>
            <w:noWrap/>
            <w:vAlign w:val="center"/>
            <w:hideMark/>
          </w:tcPr>
          <w:p w14:paraId="75708F08" w14:textId="7FCADD5A" w:rsidR="00373709" w:rsidRPr="00E84D3A" w:rsidRDefault="00373709" w:rsidP="00373709">
            <w:pPr>
              <w:jc w:val="both"/>
              <w:rPr>
                <w:rFonts w:ascii="Noto Sans" w:eastAsia="Times New Roman" w:hAnsi="Noto Sans" w:cs="Noto Sans"/>
                <w:color w:val="000000"/>
                <w:sz w:val="22"/>
                <w:szCs w:val="22"/>
                <w:lang w:val="es-MX" w:eastAsia="es-MX"/>
              </w:rPr>
            </w:pPr>
            <w:r w:rsidRPr="008A379F">
              <w:rPr>
                <w:rFonts w:ascii="Noto Sans" w:eastAsia="Times New Roman" w:hAnsi="Noto Sans" w:cs="Noto Sans"/>
                <w:color w:val="000000"/>
                <w:sz w:val="20"/>
                <w:szCs w:val="20"/>
                <w:lang w:val="es-MX" w:eastAsia="es-MX"/>
              </w:rPr>
              <w:t>Determinación de linaje de Influenza B Yamagata y Victoria por RT-PCR en tiempo real</w:t>
            </w:r>
          </w:p>
        </w:tc>
      </w:tr>
      <w:tr w:rsidR="00373709" w:rsidRPr="00E84D3A" w14:paraId="2AFF01CF" w14:textId="77777777" w:rsidTr="007959F9">
        <w:trPr>
          <w:trHeight w:val="880"/>
        </w:trPr>
        <w:tc>
          <w:tcPr>
            <w:tcW w:w="1197" w:type="dxa"/>
            <w:tcBorders>
              <w:top w:val="nil"/>
              <w:left w:val="single" w:sz="4" w:space="0" w:color="auto"/>
              <w:bottom w:val="single" w:sz="4" w:space="0" w:color="auto"/>
              <w:right w:val="single" w:sz="4" w:space="0" w:color="auto"/>
            </w:tcBorders>
            <w:shd w:val="clear" w:color="auto" w:fill="auto"/>
            <w:noWrap/>
            <w:vAlign w:val="center"/>
            <w:hideMark/>
          </w:tcPr>
          <w:p w14:paraId="0715BC15" w14:textId="77777777" w:rsidR="00373709" w:rsidRPr="00E84D3A" w:rsidRDefault="00373709" w:rsidP="00373709">
            <w:pPr>
              <w:jc w:val="center"/>
              <w:rPr>
                <w:rFonts w:ascii="Noto Sans" w:eastAsia="Times New Roman" w:hAnsi="Noto Sans" w:cs="Noto Sans"/>
                <w:color w:val="000000"/>
                <w:sz w:val="22"/>
                <w:szCs w:val="22"/>
                <w:lang w:val="es-MX" w:eastAsia="es-MX"/>
              </w:rPr>
            </w:pPr>
            <w:r w:rsidRPr="00E84D3A">
              <w:rPr>
                <w:rFonts w:ascii="Noto Sans" w:eastAsia="Times New Roman" w:hAnsi="Noto Sans" w:cs="Noto Sans"/>
                <w:color w:val="000000"/>
                <w:sz w:val="22"/>
                <w:szCs w:val="22"/>
                <w:lang w:val="es-MX" w:eastAsia="es-MX"/>
              </w:rPr>
              <w:t>3</w:t>
            </w:r>
          </w:p>
        </w:tc>
        <w:tc>
          <w:tcPr>
            <w:tcW w:w="8233" w:type="dxa"/>
            <w:tcBorders>
              <w:top w:val="single" w:sz="4" w:space="0" w:color="auto"/>
              <w:bottom w:val="single" w:sz="4" w:space="0" w:color="auto"/>
              <w:right w:val="single" w:sz="4" w:space="0" w:color="auto"/>
            </w:tcBorders>
            <w:noWrap/>
            <w:vAlign w:val="center"/>
            <w:hideMark/>
          </w:tcPr>
          <w:p w14:paraId="67DD2C72" w14:textId="5EF7ADB3" w:rsidR="00373709" w:rsidRPr="00E84D3A" w:rsidRDefault="00373709" w:rsidP="00373709">
            <w:pPr>
              <w:jc w:val="both"/>
              <w:rPr>
                <w:rFonts w:ascii="Noto Sans" w:eastAsia="Times New Roman" w:hAnsi="Noto Sans" w:cs="Noto Sans"/>
                <w:color w:val="000000"/>
                <w:sz w:val="22"/>
                <w:szCs w:val="22"/>
                <w:lang w:val="es-MX" w:eastAsia="es-MX"/>
              </w:rPr>
            </w:pPr>
            <w:r w:rsidRPr="008A379F">
              <w:rPr>
                <w:rFonts w:ascii="Noto Sans" w:eastAsia="Times New Roman" w:hAnsi="Noto Sans" w:cs="Noto Sans"/>
                <w:color w:val="000000"/>
                <w:sz w:val="20"/>
                <w:szCs w:val="20"/>
                <w:lang w:val="es-MX" w:eastAsia="es-MX"/>
              </w:rPr>
              <w:t xml:space="preserve">Detección simultánea de virus sincicial respiratorio, parainfluenza 1, 2, 3 y 4, coronavirus 229E, coronavirus 0C43, coronavirus NL63, coronavirus HKU1, virus sincicial respiratorio, metapneumovirus, adenovirus, </w:t>
            </w:r>
            <w:proofErr w:type="spellStart"/>
            <w:r w:rsidRPr="008A379F">
              <w:rPr>
                <w:rFonts w:ascii="Noto Sans" w:eastAsia="Times New Roman" w:hAnsi="Noto Sans" w:cs="Noto Sans"/>
                <w:color w:val="000000"/>
                <w:sz w:val="20"/>
                <w:szCs w:val="20"/>
                <w:lang w:val="es-MX" w:eastAsia="es-MX"/>
              </w:rPr>
              <w:t>rhinovirus</w:t>
            </w:r>
            <w:proofErr w:type="spellEnd"/>
            <w:r w:rsidRPr="008A379F">
              <w:rPr>
                <w:rFonts w:ascii="Noto Sans" w:eastAsia="Times New Roman" w:hAnsi="Noto Sans" w:cs="Noto Sans"/>
                <w:color w:val="000000"/>
                <w:sz w:val="20"/>
                <w:szCs w:val="20"/>
                <w:lang w:val="es-MX" w:eastAsia="es-MX"/>
              </w:rPr>
              <w:t>, enterovirus y bocavirus por RT-PCR en tiempo real</w:t>
            </w:r>
          </w:p>
        </w:tc>
      </w:tr>
      <w:tr w:rsidR="00373709" w:rsidRPr="00E84D3A" w14:paraId="283FE8E7" w14:textId="77777777" w:rsidTr="007959F9">
        <w:trPr>
          <w:trHeight w:val="509"/>
        </w:trPr>
        <w:tc>
          <w:tcPr>
            <w:tcW w:w="1197" w:type="dxa"/>
            <w:tcBorders>
              <w:top w:val="nil"/>
              <w:left w:val="single" w:sz="4" w:space="0" w:color="auto"/>
              <w:bottom w:val="single" w:sz="4" w:space="0" w:color="auto"/>
              <w:right w:val="single" w:sz="4" w:space="0" w:color="auto"/>
            </w:tcBorders>
            <w:shd w:val="clear" w:color="auto" w:fill="auto"/>
            <w:noWrap/>
            <w:vAlign w:val="center"/>
            <w:hideMark/>
          </w:tcPr>
          <w:p w14:paraId="13F5275C" w14:textId="77777777" w:rsidR="00373709" w:rsidRPr="00E84D3A" w:rsidRDefault="00373709" w:rsidP="00373709">
            <w:pPr>
              <w:jc w:val="center"/>
              <w:rPr>
                <w:rFonts w:ascii="Noto Sans" w:eastAsia="Times New Roman" w:hAnsi="Noto Sans" w:cs="Noto Sans"/>
                <w:color w:val="000000"/>
                <w:sz w:val="22"/>
                <w:szCs w:val="22"/>
                <w:lang w:val="es-MX" w:eastAsia="es-MX"/>
              </w:rPr>
            </w:pPr>
            <w:r w:rsidRPr="00E84D3A">
              <w:rPr>
                <w:rFonts w:ascii="Noto Sans" w:eastAsia="Times New Roman" w:hAnsi="Noto Sans" w:cs="Noto Sans"/>
                <w:color w:val="000000"/>
                <w:sz w:val="22"/>
                <w:szCs w:val="22"/>
                <w:lang w:val="es-MX" w:eastAsia="es-MX"/>
              </w:rPr>
              <w:t>4</w:t>
            </w:r>
          </w:p>
        </w:tc>
        <w:tc>
          <w:tcPr>
            <w:tcW w:w="8233" w:type="dxa"/>
            <w:tcBorders>
              <w:top w:val="single" w:sz="4" w:space="0" w:color="auto"/>
              <w:bottom w:val="single" w:sz="4" w:space="0" w:color="auto"/>
              <w:right w:val="single" w:sz="4" w:space="0" w:color="auto"/>
            </w:tcBorders>
            <w:noWrap/>
            <w:vAlign w:val="center"/>
            <w:hideMark/>
          </w:tcPr>
          <w:p w14:paraId="3EF3C100" w14:textId="5BF03491" w:rsidR="00373709" w:rsidRPr="00E84D3A" w:rsidRDefault="00373709" w:rsidP="00373709">
            <w:pPr>
              <w:jc w:val="both"/>
              <w:rPr>
                <w:rFonts w:ascii="Noto Sans" w:eastAsia="Times New Roman" w:hAnsi="Noto Sans" w:cs="Noto Sans"/>
                <w:color w:val="000000"/>
                <w:sz w:val="22"/>
                <w:szCs w:val="22"/>
                <w:lang w:val="es-MX" w:eastAsia="es-MX"/>
              </w:rPr>
            </w:pPr>
            <w:r w:rsidRPr="008A379F">
              <w:rPr>
                <w:rFonts w:ascii="Noto Sans" w:eastAsia="Times New Roman" w:hAnsi="Noto Sans" w:cs="Noto Sans"/>
                <w:color w:val="000000"/>
                <w:sz w:val="20"/>
                <w:szCs w:val="20"/>
                <w:lang w:val="es-MX" w:eastAsia="es-MX"/>
              </w:rPr>
              <w:t>Detección simultánea de RNA del virus de Dengue, Chikungunya y Zika por RT-PCR múltiple en tiempo real</w:t>
            </w:r>
          </w:p>
        </w:tc>
      </w:tr>
      <w:tr w:rsidR="00373709" w:rsidRPr="00E84D3A" w14:paraId="3A07C016" w14:textId="77777777" w:rsidTr="007959F9">
        <w:trPr>
          <w:trHeight w:val="275"/>
        </w:trPr>
        <w:tc>
          <w:tcPr>
            <w:tcW w:w="1197" w:type="dxa"/>
            <w:tcBorders>
              <w:top w:val="nil"/>
              <w:left w:val="single" w:sz="4" w:space="0" w:color="auto"/>
              <w:bottom w:val="single" w:sz="4" w:space="0" w:color="auto"/>
              <w:right w:val="single" w:sz="4" w:space="0" w:color="auto"/>
            </w:tcBorders>
            <w:shd w:val="clear" w:color="auto" w:fill="auto"/>
            <w:noWrap/>
            <w:vAlign w:val="center"/>
            <w:hideMark/>
          </w:tcPr>
          <w:p w14:paraId="36D6BFD5" w14:textId="77777777" w:rsidR="00373709" w:rsidRPr="00E84D3A" w:rsidRDefault="00373709" w:rsidP="00373709">
            <w:pPr>
              <w:jc w:val="center"/>
              <w:rPr>
                <w:rFonts w:ascii="Noto Sans" w:eastAsia="Times New Roman" w:hAnsi="Noto Sans" w:cs="Noto Sans"/>
                <w:color w:val="000000"/>
                <w:sz w:val="22"/>
                <w:szCs w:val="22"/>
                <w:lang w:val="es-MX" w:eastAsia="es-MX"/>
              </w:rPr>
            </w:pPr>
            <w:r w:rsidRPr="00E84D3A">
              <w:rPr>
                <w:rFonts w:ascii="Noto Sans" w:eastAsia="Times New Roman" w:hAnsi="Noto Sans" w:cs="Noto Sans"/>
                <w:color w:val="000000"/>
                <w:sz w:val="22"/>
                <w:szCs w:val="22"/>
                <w:lang w:val="es-MX" w:eastAsia="es-MX"/>
              </w:rPr>
              <w:t>5</w:t>
            </w:r>
          </w:p>
        </w:tc>
        <w:tc>
          <w:tcPr>
            <w:tcW w:w="8233" w:type="dxa"/>
            <w:tcBorders>
              <w:top w:val="single" w:sz="4" w:space="0" w:color="auto"/>
              <w:bottom w:val="single" w:sz="4" w:space="0" w:color="auto"/>
              <w:right w:val="single" w:sz="4" w:space="0" w:color="auto"/>
            </w:tcBorders>
            <w:noWrap/>
            <w:vAlign w:val="center"/>
          </w:tcPr>
          <w:p w14:paraId="678A2704" w14:textId="6D03B656" w:rsidR="00373709" w:rsidRPr="00E84D3A" w:rsidRDefault="00373709" w:rsidP="00373709">
            <w:pPr>
              <w:jc w:val="both"/>
              <w:rPr>
                <w:rFonts w:ascii="Noto Sans" w:eastAsia="Times New Roman" w:hAnsi="Noto Sans" w:cs="Noto Sans"/>
                <w:color w:val="000000"/>
                <w:sz w:val="22"/>
                <w:szCs w:val="22"/>
                <w:lang w:val="es-MX" w:eastAsia="es-MX"/>
              </w:rPr>
            </w:pPr>
            <w:r w:rsidRPr="008A379F">
              <w:rPr>
                <w:rFonts w:ascii="Noto Sans" w:eastAsia="Times New Roman" w:hAnsi="Noto Sans" w:cs="Noto Sans"/>
                <w:color w:val="000000"/>
                <w:sz w:val="20"/>
                <w:szCs w:val="20"/>
                <w:lang w:val="es-MX" w:eastAsia="es-MX"/>
              </w:rPr>
              <w:t>Tipificación de los serotipos de Dengue por RT-PCR en tiempo real</w:t>
            </w:r>
          </w:p>
        </w:tc>
      </w:tr>
      <w:tr w:rsidR="00373709" w:rsidRPr="00E84D3A" w14:paraId="35782259" w14:textId="77777777" w:rsidTr="007959F9">
        <w:trPr>
          <w:trHeight w:val="280"/>
        </w:trPr>
        <w:tc>
          <w:tcPr>
            <w:tcW w:w="1197" w:type="dxa"/>
            <w:tcBorders>
              <w:top w:val="nil"/>
              <w:left w:val="single" w:sz="4" w:space="0" w:color="auto"/>
              <w:bottom w:val="single" w:sz="4" w:space="0" w:color="auto"/>
              <w:right w:val="single" w:sz="4" w:space="0" w:color="auto"/>
            </w:tcBorders>
            <w:shd w:val="clear" w:color="auto" w:fill="auto"/>
            <w:noWrap/>
            <w:vAlign w:val="center"/>
            <w:hideMark/>
          </w:tcPr>
          <w:p w14:paraId="5660DA97" w14:textId="77777777" w:rsidR="00373709" w:rsidRPr="00E84D3A" w:rsidRDefault="00373709" w:rsidP="00373709">
            <w:pPr>
              <w:jc w:val="center"/>
              <w:rPr>
                <w:rFonts w:ascii="Noto Sans" w:eastAsia="Times New Roman" w:hAnsi="Noto Sans" w:cs="Noto Sans"/>
                <w:color w:val="000000"/>
                <w:sz w:val="22"/>
                <w:szCs w:val="22"/>
                <w:lang w:val="es-MX" w:eastAsia="es-MX"/>
              </w:rPr>
            </w:pPr>
            <w:r w:rsidRPr="00E84D3A">
              <w:rPr>
                <w:rFonts w:ascii="Noto Sans" w:eastAsia="Times New Roman" w:hAnsi="Noto Sans" w:cs="Noto Sans"/>
                <w:color w:val="000000"/>
                <w:sz w:val="22"/>
                <w:szCs w:val="22"/>
                <w:lang w:val="es-MX" w:eastAsia="es-MX"/>
              </w:rPr>
              <w:t>6</w:t>
            </w:r>
          </w:p>
        </w:tc>
        <w:tc>
          <w:tcPr>
            <w:tcW w:w="8233" w:type="dxa"/>
            <w:tcBorders>
              <w:top w:val="single" w:sz="4" w:space="0" w:color="auto"/>
              <w:bottom w:val="single" w:sz="4" w:space="0" w:color="auto"/>
              <w:right w:val="single" w:sz="4" w:space="0" w:color="auto"/>
            </w:tcBorders>
            <w:noWrap/>
            <w:vAlign w:val="center"/>
          </w:tcPr>
          <w:p w14:paraId="37403683" w14:textId="6699D0F6" w:rsidR="00373709" w:rsidRPr="00E84D3A" w:rsidRDefault="00373709" w:rsidP="00373709">
            <w:pPr>
              <w:jc w:val="both"/>
              <w:rPr>
                <w:rFonts w:ascii="Noto Sans" w:eastAsia="Times New Roman" w:hAnsi="Noto Sans" w:cs="Noto Sans"/>
                <w:color w:val="000000"/>
                <w:sz w:val="22"/>
                <w:szCs w:val="22"/>
                <w:lang w:val="es-MX" w:eastAsia="es-MX"/>
              </w:rPr>
            </w:pPr>
            <w:r w:rsidRPr="008A379F">
              <w:rPr>
                <w:rFonts w:ascii="Noto Sans" w:eastAsia="Times New Roman" w:hAnsi="Noto Sans" w:cs="Noto Sans"/>
                <w:color w:val="000000"/>
                <w:sz w:val="20"/>
                <w:szCs w:val="20"/>
                <w:lang w:val="es-MX" w:eastAsia="es-MX"/>
              </w:rPr>
              <w:t>Detección simultánea del RNA del virus Mayaro y virus Oropouche por RT-PCR en tiempo real</w:t>
            </w:r>
          </w:p>
        </w:tc>
      </w:tr>
      <w:tr w:rsidR="00373709" w:rsidRPr="00E84D3A" w14:paraId="63207069" w14:textId="77777777" w:rsidTr="007959F9">
        <w:trPr>
          <w:trHeight w:val="269"/>
        </w:trPr>
        <w:tc>
          <w:tcPr>
            <w:tcW w:w="1197" w:type="dxa"/>
            <w:tcBorders>
              <w:top w:val="nil"/>
              <w:left w:val="single" w:sz="4" w:space="0" w:color="auto"/>
              <w:bottom w:val="single" w:sz="4" w:space="0" w:color="auto"/>
              <w:right w:val="single" w:sz="4" w:space="0" w:color="auto"/>
            </w:tcBorders>
            <w:shd w:val="clear" w:color="auto" w:fill="auto"/>
            <w:noWrap/>
            <w:vAlign w:val="center"/>
            <w:hideMark/>
          </w:tcPr>
          <w:p w14:paraId="5CCA733E" w14:textId="77777777" w:rsidR="00373709" w:rsidRPr="00E84D3A" w:rsidRDefault="00373709" w:rsidP="00373709">
            <w:pPr>
              <w:jc w:val="center"/>
              <w:rPr>
                <w:rFonts w:ascii="Noto Sans" w:eastAsia="Times New Roman" w:hAnsi="Noto Sans" w:cs="Noto Sans"/>
                <w:color w:val="000000"/>
                <w:sz w:val="22"/>
                <w:szCs w:val="22"/>
                <w:lang w:val="es-MX" w:eastAsia="es-MX"/>
              </w:rPr>
            </w:pPr>
            <w:r w:rsidRPr="00E84D3A">
              <w:rPr>
                <w:rFonts w:ascii="Noto Sans" w:eastAsia="Times New Roman" w:hAnsi="Noto Sans" w:cs="Noto Sans"/>
                <w:color w:val="000000"/>
                <w:sz w:val="22"/>
                <w:szCs w:val="22"/>
                <w:lang w:val="es-MX" w:eastAsia="es-MX"/>
              </w:rPr>
              <w:t>7</w:t>
            </w:r>
          </w:p>
        </w:tc>
        <w:tc>
          <w:tcPr>
            <w:tcW w:w="8233" w:type="dxa"/>
            <w:tcBorders>
              <w:top w:val="single" w:sz="4" w:space="0" w:color="auto"/>
              <w:bottom w:val="single" w:sz="4" w:space="0" w:color="auto"/>
              <w:right w:val="single" w:sz="4" w:space="0" w:color="auto"/>
            </w:tcBorders>
            <w:noWrap/>
            <w:vAlign w:val="center"/>
          </w:tcPr>
          <w:p w14:paraId="5B86F2E0" w14:textId="2C269C78" w:rsidR="00373709" w:rsidRPr="00E84D3A" w:rsidRDefault="00373709" w:rsidP="00373709">
            <w:pPr>
              <w:jc w:val="both"/>
              <w:rPr>
                <w:rFonts w:ascii="Noto Sans" w:eastAsia="Times New Roman" w:hAnsi="Noto Sans" w:cs="Noto Sans"/>
                <w:color w:val="000000"/>
                <w:sz w:val="22"/>
                <w:szCs w:val="22"/>
                <w:lang w:val="es-MX" w:eastAsia="es-MX"/>
              </w:rPr>
            </w:pPr>
            <w:r w:rsidRPr="008A379F">
              <w:rPr>
                <w:rFonts w:ascii="Noto Sans" w:eastAsia="Times New Roman" w:hAnsi="Noto Sans" w:cs="Noto Sans"/>
                <w:color w:val="000000"/>
                <w:sz w:val="20"/>
                <w:szCs w:val="20"/>
                <w:lang w:val="es-MX" w:eastAsia="es-MX"/>
              </w:rPr>
              <w:t>Detección de RNA del virus de Fiebre Amarilla por RT-PCR en tiempo real</w:t>
            </w:r>
          </w:p>
        </w:tc>
      </w:tr>
      <w:tr w:rsidR="00373709" w:rsidRPr="00E84D3A" w14:paraId="05EC9748" w14:textId="77777777" w:rsidTr="007959F9">
        <w:trPr>
          <w:trHeight w:val="279"/>
        </w:trPr>
        <w:tc>
          <w:tcPr>
            <w:tcW w:w="1197" w:type="dxa"/>
            <w:tcBorders>
              <w:top w:val="nil"/>
              <w:left w:val="single" w:sz="4" w:space="0" w:color="auto"/>
              <w:bottom w:val="single" w:sz="4" w:space="0" w:color="auto"/>
              <w:right w:val="single" w:sz="4" w:space="0" w:color="auto"/>
            </w:tcBorders>
            <w:shd w:val="clear" w:color="auto" w:fill="auto"/>
            <w:noWrap/>
            <w:vAlign w:val="center"/>
            <w:hideMark/>
          </w:tcPr>
          <w:p w14:paraId="6E8561B4" w14:textId="77777777" w:rsidR="00373709" w:rsidRPr="00E84D3A" w:rsidRDefault="00373709" w:rsidP="00373709">
            <w:pPr>
              <w:jc w:val="center"/>
              <w:rPr>
                <w:rFonts w:ascii="Noto Sans" w:eastAsia="Times New Roman" w:hAnsi="Noto Sans" w:cs="Noto Sans"/>
                <w:color w:val="000000"/>
                <w:sz w:val="22"/>
                <w:szCs w:val="22"/>
                <w:lang w:val="es-MX" w:eastAsia="es-MX"/>
              </w:rPr>
            </w:pPr>
            <w:r w:rsidRPr="00E84D3A">
              <w:rPr>
                <w:rFonts w:ascii="Noto Sans" w:eastAsia="Times New Roman" w:hAnsi="Noto Sans" w:cs="Noto Sans"/>
                <w:color w:val="000000"/>
                <w:sz w:val="22"/>
                <w:szCs w:val="22"/>
                <w:lang w:val="es-MX" w:eastAsia="es-MX"/>
              </w:rPr>
              <w:t>8</w:t>
            </w:r>
          </w:p>
        </w:tc>
        <w:tc>
          <w:tcPr>
            <w:tcW w:w="8233" w:type="dxa"/>
            <w:tcBorders>
              <w:top w:val="single" w:sz="4" w:space="0" w:color="auto"/>
              <w:bottom w:val="single" w:sz="4" w:space="0" w:color="auto"/>
              <w:right w:val="single" w:sz="4" w:space="0" w:color="auto"/>
            </w:tcBorders>
            <w:noWrap/>
            <w:vAlign w:val="center"/>
          </w:tcPr>
          <w:p w14:paraId="0E02365F" w14:textId="15775303" w:rsidR="00373709" w:rsidRPr="00E84D3A" w:rsidRDefault="00373709" w:rsidP="00373709">
            <w:pPr>
              <w:jc w:val="both"/>
              <w:rPr>
                <w:rFonts w:ascii="Noto Sans" w:eastAsia="Times New Roman" w:hAnsi="Noto Sans" w:cs="Noto Sans"/>
                <w:color w:val="000000"/>
                <w:sz w:val="22"/>
                <w:szCs w:val="22"/>
                <w:lang w:val="es-MX" w:eastAsia="es-MX"/>
              </w:rPr>
            </w:pPr>
            <w:r w:rsidRPr="008A379F">
              <w:rPr>
                <w:rFonts w:ascii="Noto Sans" w:eastAsia="Times New Roman" w:hAnsi="Noto Sans" w:cs="Noto Sans"/>
                <w:color w:val="000000"/>
                <w:sz w:val="20"/>
                <w:szCs w:val="20"/>
                <w:lang w:val="es-MX" w:eastAsia="es-MX"/>
              </w:rPr>
              <w:t>Detección de RNA del virus del Nilo Occidental por RT-PCR en tiempo real</w:t>
            </w:r>
          </w:p>
        </w:tc>
      </w:tr>
      <w:tr w:rsidR="00373709" w:rsidRPr="00E84D3A" w14:paraId="3F3782AF" w14:textId="77777777" w:rsidTr="007959F9">
        <w:trPr>
          <w:trHeight w:val="255"/>
        </w:trPr>
        <w:tc>
          <w:tcPr>
            <w:tcW w:w="1197" w:type="dxa"/>
            <w:tcBorders>
              <w:top w:val="nil"/>
              <w:left w:val="single" w:sz="4" w:space="0" w:color="auto"/>
              <w:bottom w:val="single" w:sz="4" w:space="0" w:color="auto"/>
              <w:right w:val="single" w:sz="4" w:space="0" w:color="auto"/>
            </w:tcBorders>
            <w:shd w:val="clear" w:color="auto" w:fill="auto"/>
            <w:noWrap/>
            <w:vAlign w:val="center"/>
            <w:hideMark/>
          </w:tcPr>
          <w:p w14:paraId="6074648B" w14:textId="77777777" w:rsidR="00373709" w:rsidRPr="00E84D3A" w:rsidRDefault="00373709" w:rsidP="00373709">
            <w:pPr>
              <w:jc w:val="center"/>
              <w:rPr>
                <w:rFonts w:ascii="Noto Sans" w:eastAsia="Times New Roman" w:hAnsi="Noto Sans" w:cs="Noto Sans"/>
                <w:color w:val="000000"/>
                <w:sz w:val="22"/>
                <w:szCs w:val="22"/>
                <w:lang w:val="es-MX" w:eastAsia="es-MX"/>
              </w:rPr>
            </w:pPr>
            <w:r w:rsidRPr="00E84D3A">
              <w:rPr>
                <w:rFonts w:ascii="Noto Sans" w:eastAsia="Times New Roman" w:hAnsi="Noto Sans" w:cs="Noto Sans"/>
                <w:color w:val="000000"/>
                <w:sz w:val="22"/>
                <w:szCs w:val="22"/>
                <w:lang w:val="es-MX" w:eastAsia="es-MX"/>
              </w:rPr>
              <w:t>9</w:t>
            </w:r>
          </w:p>
        </w:tc>
        <w:tc>
          <w:tcPr>
            <w:tcW w:w="8233" w:type="dxa"/>
            <w:tcBorders>
              <w:top w:val="single" w:sz="4" w:space="0" w:color="auto"/>
              <w:bottom w:val="single" w:sz="4" w:space="0" w:color="auto"/>
              <w:right w:val="single" w:sz="4" w:space="0" w:color="auto"/>
            </w:tcBorders>
            <w:noWrap/>
            <w:vAlign w:val="center"/>
          </w:tcPr>
          <w:p w14:paraId="6C421BF5" w14:textId="43E61571" w:rsidR="00373709" w:rsidRPr="00E84D3A" w:rsidRDefault="00373709" w:rsidP="00373709">
            <w:pPr>
              <w:ind w:right="-284"/>
              <w:rPr>
                <w:rFonts w:ascii="Noto Sans" w:eastAsia="Times New Roman" w:hAnsi="Noto Sans" w:cs="Noto Sans"/>
                <w:color w:val="000000"/>
                <w:sz w:val="22"/>
                <w:szCs w:val="22"/>
                <w:lang w:val="es-MX" w:eastAsia="es-MX"/>
              </w:rPr>
            </w:pPr>
            <w:r w:rsidRPr="008A379F">
              <w:rPr>
                <w:rFonts w:ascii="Noto Sans" w:eastAsia="Times New Roman" w:hAnsi="Noto Sans" w:cs="Noto Sans"/>
                <w:color w:val="000000"/>
                <w:sz w:val="20"/>
                <w:szCs w:val="20"/>
                <w:lang w:val="es-MX" w:eastAsia="es-MX"/>
              </w:rPr>
              <w:t xml:space="preserve">Detección de DNA de </w:t>
            </w:r>
            <w:proofErr w:type="spellStart"/>
            <w:r w:rsidRPr="008A379F">
              <w:rPr>
                <w:rFonts w:ascii="Noto Sans" w:eastAsia="Times New Roman" w:hAnsi="Noto Sans" w:cs="Noto Sans"/>
                <w:color w:val="000000"/>
                <w:sz w:val="20"/>
                <w:szCs w:val="20"/>
                <w:lang w:val="es-MX" w:eastAsia="es-MX"/>
              </w:rPr>
              <w:t>Leptospira</w:t>
            </w:r>
            <w:proofErr w:type="spellEnd"/>
            <w:r w:rsidRPr="008A379F">
              <w:rPr>
                <w:rFonts w:ascii="Noto Sans" w:eastAsia="Times New Roman" w:hAnsi="Noto Sans" w:cs="Noto Sans"/>
                <w:color w:val="000000"/>
                <w:sz w:val="20"/>
                <w:szCs w:val="20"/>
                <w:lang w:val="es-MX" w:eastAsia="es-MX"/>
              </w:rPr>
              <w:t xml:space="preserve"> por PCR en tiempo real </w:t>
            </w:r>
          </w:p>
        </w:tc>
      </w:tr>
      <w:tr w:rsidR="00373709" w:rsidRPr="00E84D3A" w14:paraId="71C8891A" w14:textId="77777777" w:rsidTr="007959F9">
        <w:trPr>
          <w:trHeight w:val="260"/>
        </w:trPr>
        <w:tc>
          <w:tcPr>
            <w:tcW w:w="1197" w:type="dxa"/>
            <w:tcBorders>
              <w:top w:val="nil"/>
              <w:left w:val="single" w:sz="4" w:space="0" w:color="auto"/>
              <w:bottom w:val="single" w:sz="4" w:space="0" w:color="auto"/>
              <w:right w:val="single" w:sz="4" w:space="0" w:color="auto"/>
            </w:tcBorders>
            <w:shd w:val="clear" w:color="auto" w:fill="auto"/>
            <w:noWrap/>
            <w:vAlign w:val="center"/>
            <w:hideMark/>
          </w:tcPr>
          <w:p w14:paraId="4F9D5701" w14:textId="77777777" w:rsidR="00373709" w:rsidRPr="00E84D3A" w:rsidRDefault="00373709" w:rsidP="00373709">
            <w:pPr>
              <w:jc w:val="center"/>
              <w:rPr>
                <w:rFonts w:ascii="Noto Sans" w:eastAsia="Times New Roman" w:hAnsi="Noto Sans" w:cs="Noto Sans"/>
                <w:color w:val="000000"/>
                <w:sz w:val="22"/>
                <w:szCs w:val="22"/>
                <w:lang w:val="es-MX" w:eastAsia="es-MX"/>
              </w:rPr>
            </w:pPr>
            <w:r w:rsidRPr="00E84D3A">
              <w:rPr>
                <w:rFonts w:ascii="Noto Sans" w:eastAsia="Times New Roman" w:hAnsi="Noto Sans" w:cs="Noto Sans"/>
                <w:color w:val="000000"/>
                <w:sz w:val="22"/>
                <w:szCs w:val="22"/>
                <w:lang w:val="es-MX" w:eastAsia="es-MX"/>
              </w:rPr>
              <w:t>10</w:t>
            </w:r>
          </w:p>
        </w:tc>
        <w:tc>
          <w:tcPr>
            <w:tcW w:w="8233" w:type="dxa"/>
            <w:tcBorders>
              <w:top w:val="single" w:sz="4" w:space="0" w:color="auto"/>
              <w:bottom w:val="single" w:sz="4" w:space="0" w:color="auto"/>
              <w:right w:val="single" w:sz="4" w:space="0" w:color="auto"/>
            </w:tcBorders>
            <w:noWrap/>
            <w:vAlign w:val="center"/>
          </w:tcPr>
          <w:p w14:paraId="621F9CA0" w14:textId="378D9060" w:rsidR="00373709" w:rsidRPr="00E84D3A" w:rsidRDefault="00373709" w:rsidP="00373709">
            <w:pPr>
              <w:ind w:right="-284"/>
              <w:rPr>
                <w:rFonts w:ascii="Noto Sans" w:eastAsia="Times New Roman" w:hAnsi="Noto Sans" w:cs="Noto Sans"/>
                <w:color w:val="000000"/>
                <w:sz w:val="22"/>
                <w:szCs w:val="22"/>
                <w:lang w:val="es-MX" w:eastAsia="es-MX"/>
              </w:rPr>
            </w:pPr>
            <w:r w:rsidRPr="008A379F">
              <w:rPr>
                <w:rFonts w:ascii="Noto Sans" w:eastAsia="Times New Roman" w:hAnsi="Noto Sans" w:cs="Noto Sans"/>
                <w:color w:val="000000"/>
                <w:sz w:val="20"/>
                <w:szCs w:val="20"/>
                <w:lang w:val="es-MX" w:eastAsia="es-MX"/>
              </w:rPr>
              <w:t>Detección de DNA de Rickettsia por PCR en tiempo real</w:t>
            </w:r>
          </w:p>
        </w:tc>
      </w:tr>
      <w:tr w:rsidR="00373709" w:rsidRPr="00E84D3A" w14:paraId="5203EC29" w14:textId="77777777" w:rsidTr="007959F9">
        <w:trPr>
          <w:trHeight w:val="291"/>
        </w:trPr>
        <w:tc>
          <w:tcPr>
            <w:tcW w:w="1197" w:type="dxa"/>
            <w:tcBorders>
              <w:top w:val="nil"/>
              <w:left w:val="single" w:sz="4" w:space="0" w:color="auto"/>
              <w:bottom w:val="single" w:sz="4" w:space="0" w:color="auto"/>
              <w:right w:val="single" w:sz="4" w:space="0" w:color="auto"/>
            </w:tcBorders>
            <w:shd w:val="clear" w:color="auto" w:fill="auto"/>
            <w:noWrap/>
            <w:vAlign w:val="center"/>
            <w:hideMark/>
          </w:tcPr>
          <w:p w14:paraId="3540A8A0" w14:textId="77777777" w:rsidR="00373709" w:rsidRPr="00E84D3A" w:rsidRDefault="00373709" w:rsidP="00373709">
            <w:pPr>
              <w:jc w:val="center"/>
              <w:rPr>
                <w:rFonts w:ascii="Noto Sans" w:eastAsia="Times New Roman" w:hAnsi="Noto Sans" w:cs="Noto Sans"/>
                <w:color w:val="000000"/>
                <w:sz w:val="22"/>
                <w:szCs w:val="22"/>
                <w:lang w:val="es-MX" w:eastAsia="es-MX"/>
              </w:rPr>
            </w:pPr>
            <w:r w:rsidRPr="00E84D3A">
              <w:rPr>
                <w:rFonts w:ascii="Noto Sans" w:eastAsia="Times New Roman" w:hAnsi="Noto Sans" w:cs="Noto Sans"/>
                <w:color w:val="000000"/>
                <w:sz w:val="22"/>
                <w:szCs w:val="22"/>
                <w:lang w:val="es-MX" w:eastAsia="es-MX"/>
              </w:rPr>
              <w:t>11</w:t>
            </w:r>
          </w:p>
        </w:tc>
        <w:tc>
          <w:tcPr>
            <w:tcW w:w="8233" w:type="dxa"/>
            <w:tcBorders>
              <w:top w:val="single" w:sz="4" w:space="0" w:color="auto"/>
              <w:bottom w:val="single" w:sz="4" w:space="0" w:color="auto"/>
              <w:right w:val="single" w:sz="4" w:space="0" w:color="auto"/>
            </w:tcBorders>
            <w:noWrap/>
            <w:vAlign w:val="center"/>
          </w:tcPr>
          <w:p w14:paraId="0C91D779" w14:textId="0CA5459C" w:rsidR="00373709" w:rsidRPr="00E84D3A" w:rsidRDefault="00373709" w:rsidP="00373709">
            <w:pPr>
              <w:jc w:val="both"/>
              <w:rPr>
                <w:rFonts w:ascii="Noto Sans" w:eastAsia="Times New Roman" w:hAnsi="Noto Sans" w:cs="Noto Sans"/>
                <w:color w:val="000000"/>
                <w:sz w:val="22"/>
                <w:szCs w:val="22"/>
                <w:lang w:val="es-MX" w:eastAsia="es-MX"/>
              </w:rPr>
            </w:pPr>
            <w:r w:rsidRPr="008A379F">
              <w:rPr>
                <w:rFonts w:ascii="Noto Sans" w:eastAsia="Times New Roman" w:hAnsi="Noto Sans" w:cs="Noto Sans"/>
                <w:color w:val="000000"/>
                <w:sz w:val="20"/>
                <w:szCs w:val="20"/>
                <w:lang w:val="es-MX" w:eastAsia="es-MX"/>
              </w:rPr>
              <w:t>Detección del RNA del virus de Sarampión por RT-PCR en tiempo real</w:t>
            </w:r>
          </w:p>
        </w:tc>
      </w:tr>
      <w:tr w:rsidR="00373709" w:rsidRPr="00E84D3A" w14:paraId="2796CA36" w14:textId="77777777" w:rsidTr="007959F9">
        <w:trPr>
          <w:trHeight w:val="254"/>
        </w:trPr>
        <w:tc>
          <w:tcPr>
            <w:tcW w:w="1197" w:type="dxa"/>
            <w:tcBorders>
              <w:top w:val="nil"/>
              <w:left w:val="single" w:sz="4" w:space="0" w:color="auto"/>
              <w:bottom w:val="single" w:sz="4" w:space="0" w:color="auto"/>
              <w:right w:val="single" w:sz="4" w:space="0" w:color="auto"/>
            </w:tcBorders>
            <w:shd w:val="clear" w:color="auto" w:fill="auto"/>
            <w:noWrap/>
            <w:vAlign w:val="center"/>
            <w:hideMark/>
          </w:tcPr>
          <w:p w14:paraId="7B87CB5D" w14:textId="77777777" w:rsidR="00373709" w:rsidRPr="00E84D3A" w:rsidRDefault="00373709" w:rsidP="00373709">
            <w:pPr>
              <w:jc w:val="center"/>
              <w:rPr>
                <w:rFonts w:ascii="Noto Sans" w:eastAsia="Times New Roman" w:hAnsi="Noto Sans" w:cs="Noto Sans"/>
                <w:color w:val="000000"/>
                <w:sz w:val="22"/>
                <w:szCs w:val="22"/>
                <w:lang w:val="es-MX" w:eastAsia="es-MX"/>
              </w:rPr>
            </w:pPr>
            <w:r w:rsidRPr="00E84D3A">
              <w:rPr>
                <w:rFonts w:ascii="Noto Sans" w:eastAsia="Times New Roman" w:hAnsi="Noto Sans" w:cs="Noto Sans"/>
                <w:color w:val="000000"/>
                <w:sz w:val="22"/>
                <w:szCs w:val="22"/>
                <w:lang w:val="es-MX" w:eastAsia="es-MX"/>
              </w:rPr>
              <w:t>12</w:t>
            </w:r>
          </w:p>
        </w:tc>
        <w:tc>
          <w:tcPr>
            <w:tcW w:w="8233" w:type="dxa"/>
            <w:tcBorders>
              <w:top w:val="single" w:sz="4" w:space="0" w:color="auto"/>
              <w:bottom w:val="single" w:sz="4" w:space="0" w:color="auto"/>
              <w:right w:val="single" w:sz="4" w:space="0" w:color="auto"/>
            </w:tcBorders>
            <w:noWrap/>
            <w:vAlign w:val="center"/>
          </w:tcPr>
          <w:p w14:paraId="2391B343" w14:textId="3F52AF0C" w:rsidR="00373709" w:rsidRPr="00E84D3A" w:rsidRDefault="00373709" w:rsidP="00373709">
            <w:pPr>
              <w:jc w:val="both"/>
              <w:rPr>
                <w:rFonts w:ascii="Noto Sans" w:eastAsia="Times New Roman" w:hAnsi="Noto Sans" w:cs="Noto Sans"/>
                <w:color w:val="000000"/>
                <w:sz w:val="22"/>
                <w:szCs w:val="22"/>
                <w:lang w:val="es-MX" w:eastAsia="es-MX"/>
              </w:rPr>
            </w:pPr>
            <w:r w:rsidRPr="008A379F">
              <w:rPr>
                <w:rFonts w:ascii="Noto Sans" w:eastAsia="Times New Roman" w:hAnsi="Noto Sans" w:cs="Noto Sans"/>
                <w:color w:val="000000"/>
                <w:sz w:val="20"/>
                <w:szCs w:val="20"/>
                <w:lang w:val="es-MX" w:eastAsia="es-MX"/>
              </w:rPr>
              <w:t>Detección del RNA del virus de Rubéola por RT-PCR en tiempo real</w:t>
            </w:r>
          </w:p>
        </w:tc>
      </w:tr>
      <w:tr w:rsidR="00373709" w:rsidRPr="00E84D3A" w14:paraId="1377A6E6" w14:textId="77777777" w:rsidTr="007959F9">
        <w:trPr>
          <w:trHeight w:val="427"/>
        </w:trPr>
        <w:tc>
          <w:tcPr>
            <w:tcW w:w="1197" w:type="dxa"/>
            <w:tcBorders>
              <w:top w:val="nil"/>
              <w:left w:val="single" w:sz="4" w:space="0" w:color="auto"/>
              <w:bottom w:val="single" w:sz="4" w:space="0" w:color="auto"/>
              <w:right w:val="single" w:sz="4" w:space="0" w:color="auto"/>
            </w:tcBorders>
            <w:shd w:val="clear" w:color="auto" w:fill="auto"/>
            <w:noWrap/>
            <w:vAlign w:val="center"/>
            <w:hideMark/>
          </w:tcPr>
          <w:p w14:paraId="5ED84E49" w14:textId="77777777" w:rsidR="00373709" w:rsidRPr="00E84D3A" w:rsidRDefault="00373709" w:rsidP="00373709">
            <w:pPr>
              <w:jc w:val="center"/>
              <w:rPr>
                <w:rFonts w:ascii="Noto Sans" w:eastAsia="Times New Roman" w:hAnsi="Noto Sans" w:cs="Noto Sans"/>
                <w:color w:val="000000"/>
                <w:sz w:val="22"/>
                <w:szCs w:val="22"/>
                <w:lang w:val="es-MX" w:eastAsia="es-MX"/>
              </w:rPr>
            </w:pPr>
            <w:r w:rsidRPr="00E84D3A">
              <w:rPr>
                <w:rFonts w:ascii="Noto Sans" w:eastAsia="Times New Roman" w:hAnsi="Noto Sans" w:cs="Noto Sans"/>
                <w:color w:val="000000"/>
                <w:sz w:val="22"/>
                <w:szCs w:val="22"/>
                <w:lang w:val="es-MX" w:eastAsia="es-MX"/>
              </w:rPr>
              <w:t>13</w:t>
            </w:r>
          </w:p>
        </w:tc>
        <w:tc>
          <w:tcPr>
            <w:tcW w:w="8233" w:type="dxa"/>
            <w:tcBorders>
              <w:top w:val="single" w:sz="4" w:space="0" w:color="auto"/>
              <w:bottom w:val="single" w:sz="4" w:space="0" w:color="auto"/>
              <w:right w:val="single" w:sz="4" w:space="0" w:color="auto"/>
            </w:tcBorders>
            <w:noWrap/>
            <w:vAlign w:val="center"/>
          </w:tcPr>
          <w:p w14:paraId="579BEA48" w14:textId="6D26CDDB" w:rsidR="00373709" w:rsidRPr="00E84D3A" w:rsidRDefault="00373709" w:rsidP="00373709">
            <w:pPr>
              <w:jc w:val="both"/>
              <w:rPr>
                <w:rFonts w:ascii="Noto Sans" w:eastAsia="Times New Roman" w:hAnsi="Noto Sans" w:cs="Noto Sans"/>
                <w:color w:val="000000"/>
                <w:sz w:val="22"/>
                <w:szCs w:val="22"/>
                <w:lang w:val="es-MX" w:eastAsia="es-MX"/>
              </w:rPr>
            </w:pPr>
            <w:r w:rsidRPr="008A379F">
              <w:rPr>
                <w:rFonts w:ascii="Noto Sans" w:eastAsia="Times New Roman" w:hAnsi="Noto Sans" w:cs="Noto Sans"/>
                <w:color w:val="000000"/>
                <w:sz w:val="20"/>
                <w:szCs w:val="20"/>
                <w:lang w:val="es-MX" w:eastAsia="es-MX"/>
              </w:rPr>
              <w:t>Detección simultánea DNA de agentes bacterianos por PCR en tiempo real (</w:t>
            </w:r>
            <w:proofErr w:type="spellStart"/>
            <w:r w:rsidRPr="008A379F">
              <w:rPr>
                <w:rFonts w:ascii="Noto Sans" w:eastAsia="Times New Roman" w:hAnsi="Noto Sans" w:cs="Noto Sans"/>
                <w:i/>
                <w:iCs/>
                <w:color w:val="000000"/>
                <w:sz w:val="20"/>
                <w:szCs w:val="20"/>
                <w:lang w:val="es-MX" w:eastAsia="es-MX"/>
              </w:rPr>
              <w:t>Escherichia</w:t>
            </w:r>
            <w:proofErr w:type="spellEnd"/>
            <w:r w:rsidRPr="008A379F">
              <w:rPr>
                <w:rFonts w:ascii="Noto Sans" w:eastAsia="Times New Roman" w:hAnsi="Noto Sans" w:cs="Noto Sans"/>
                <w:i/>
                <w:iCs/>
                <w:color w:val="000000"/>
                <w:sz w:val="20"/>
                <w:szCs w:val="20"/>
                <w:lang w:val="es-MX" w:eastAsia="es-MX"/>
              </w:rPr>
              <w:t xml:space="preserve"> </w:t>
            </w:r>
            <w:proofErr w:type="spellStart"/>
            <w:r w:rsidRPr="008A379F">
              <w:rPr>
                <w:rFonts w:ascii="Noto Sans" w:eastAsia="Times New Roman" w:hAnsi="Noto Sans" w:cs="Noto Sans"/>
                <w:i/>
                <w:iCs/>
                <w:color w:val="000000"/>
                <w:sz w:val="20"/>
                <w:szCs w:val="20"/>
                <w:lang w:val="es-MX" w:eastAsia="es-MX"/>
              </w:rPr>
              <w:t>coli</w:t>
            </w:r>
            <w:proofErr w:type="spellEnd"/>
            <w:r w:rsidRPr="008A379F">
              <w:rPr>
                <w:rFonts w:ascii="Noto Sans" w:eastAsia="Times New Roman" w:hAnsi="Noto Sans" w:cs="Noto Sans"/>
                <w:color w:val="000000"/>
                <w:sz w:val="20"/>
                <w:szCs w:val="20"/>
                <w:lang w:val="es-MX" w:eastAsia="es-MX"/>
              </w:rPr>
              <w:t xml:space="preserve">, </w:t>
            </w:r>
            <w:r w:rsidRPr="008A379F">
              <w:rPr>
                <w:rFonts w:ascii="Noto Sans" w:eastAsia="Times New Roman" w:hAnsi="Noto Sans" w:cs="Noto Sans"/>
                <w:i/>
                <w:iCs/>
                <w:color w:val="000000"/>
                <w:sz w:val="20"/>
                <w:szCs w:val="20"/>
                <w:lang w:val="es-MX" w:eastAsia="es-MX"/>
              </w:rPr>
              <w:t xml:space="preserve">Haemophilus </w:t>
            </w:r>
            <w:proofErr w:type="spellStart"/>
            <w:r w:rsidRPr="008A379F">
              <w:rPr>
                <w:rFonts w:ascii="Noto Sans" w:eastAsia="Times New Roman" w:hAnsi="Noto Sans" w:cs="Noto Sans"/>
                <w:i/>
                <w:iCs/>
                <w:color w:val="000000"/>
                <w:sz w:val="20"/>
                <w:szCs w:val="20"/>
                <w:lang w:val="es-MX" w:eastAsia="es-MX"/>
              </w:rPr>
              <w:t>influenzae</w:t>
            </w:r>
            <w:proofErr w:type="spellEnd"/>
            <w:r w:rsidRPr="008A379F">
              <w:rPr>
                <w:rFonts w:ascii="Noto Sans" w:eastAsia="Times New Roman" w:hAnsi="Noto Sans" w:cs="Noto Sans"/>
                <w:color w:val="000000"/>
                <w:sz w:val="20"/>
                <w:szCs w:val="20"/>
                <w:lang w:val="es-MX" w:eastAsia="es-MX"/>
              </w:rPr>
              <w:t xml:space="preserve">, </w:t>
            </w:r>
            <w:r w:rsidRPr="008A379F">
              <w:rPr>
                <w:rFonts w:ascii="Noto Sans" w:eastAsia="Times New Roman" w:hAnsi="Noto Sans" w:cs="Noto Sans"/>
                <w:i/>
                <w:iCs/>
                <w:color w:val="000000"/>
                <w:sz w:val="20"/>
                <w:szCs w:val="20"/>
                <w:lang w:val="es-MX" w:eastAsia="es-MX"/>
              </w:rPr>
              <w:t xml:space="preserve">Listeria </w:t>
            </w:r>
            <w:proofErr w:type="spellStart"/>
            <w:r w:rsidRPr="008A379F">
              <w:rPr>
                <w:rFonts w:ascii="Noto Sans" w:eastAsia="Times New Roman" w:hAnsi="Noto Sans" w:cs="Noto Sans"/>
                <w:i/>
                <w:iCs/>
                <w:color w:val="000000"/>
                <w:sz w:val="20"/>
                <w:szCs w:val="20"/>
                <w:lang w:val="es-MX" w:eastAsia="es-MX"/>
              </w:rPr>
              <w:t>monocytogenes</w:t>
            </w:r>
            <w:proofErr w:type="spellEnd"/>
            <w:r w:rsidRPr="008A379F">
              <w:rPr>
                <w:rFonts w:ascii="Noto Sans" w:eastAsia="Times New Roman" w:hAnsi="Noto Sans" w:cs="Noto Sans"/>
                <w:color w:val="000000"/>
                <w:sz w:val="20"/>
                <w:szCs w:val="20"/>
                <w:lang w:val="es-MX" w:eastAsia="es-MX"/>
              </w:rPr>
              <w:t xml:space="preserve">, </w:t>
            </w:r>
            <w:r w:rsidRPr="008A379F">
              <w:rPr>
                <w:rFonts w:ascii="Noto Sans" w:eastAsia="Times New Roman" w:hAnsi="Noto Sans" w:cs="Noto Sans"/>
                <w:i/>
                <w:iCs/>
                <w:color w:val="000000"/>
                <w:sz w:val="20"/>
                <w:szCs w:val="20"/>
                <w:lang w:val="es-MX" w:eastAsia="es-MX"/>
              </w:rPr>
              <w:t xml:space="preserve">Neisseria </w:t>
            </w:r>
            <w:proofErr w:type="spellStart"/>
            <w:r w:rsidRPr="008A379F">
              <w:rPr>
                <w:rFonts w:ascii="Noto Sans" w:eastAsia="Times New Roman" w:hAnsi="Noto Sans" w:cs="Noto Sans"/>
                <w:i/>
                <w:iCs/>
                <w:color w:val="000000"/>
                <w:sz w:val="20"/>
                <w:szCs w:val="20"/>
                <w:lang w:val="es-MX" w:eastAsia="es-MX"/>
              </w:rPr>
              <w:t>meningitidis</w:t>
            </w:r>
            <w:proofErr w:type="spellEnd"/>
            <w:r w:rsidRPr="008A379F">
              <w:rPr>
                <w:rFonts w:ascii="Noto Sans" w:eastAsia="Times New Roman" w:hAnsi="Noto Sans" w:cs="Noto Sans"/>
                <w:color w:val="000000"/>
                <w:sz w:val="20"/>
                <w:szCs w:val="20"/>
                <w:lang w:val="es-MX" w:eastAsia="es-MX"/>
              </w:rPr>
              <w:t xml:space="preserve">, </w:t>
            </w:r>
            <w:proofErr w:type="spellStart"/>
            <w:r w:rsidRPr="008A379F">
              <w:rPr>
                <w:rFonts w:ascii="Noto Sans" w:eastAsia="Times New Roman" w:hAnsi="Noto Sans" w:cs="Noto Sans"/>
                <w:i/>
                <w:iCs/>
                <w:color w:val="000000"/>
                <w:sz w:val="20"/>
                <w:szCs w:val="20"/>
                <w:lang w:val="es-MX" w:eastAsia="es-MX"/>
              </w:rPr>
              <w:t>Streptococcus</w:t>
            </w:r>
            <w:proofErr w:type="spellEnd"/>
            <w:r w:rsidRPr="008A379F">
              <w:rPr>
                <w:rFonts w:ascii="Noto Sans" w:eastAsia="Times New Roman" w:hAnsi="Noto Sans" w:cs="Noto Sans"/>
                <w:i/>
                <w:iCs/>
                <w:color w:val="000000"/>
                <w:sz w:val="20"/>
                <w:szCs w:val="20"/>
                <w:lang w:val="es-MX" w:eastAsia="es-MX"/>
              </w:rPr>
              <w:t xml:space="preserve"> </w:t>
            </w:r>
            <w:proofErr w:type="spellStart"/>
            <w:r w:rsidRPr="008A379F">
              <w:rPr>
                <w:rFonts w:ascii="Noto Sans" w:eastAsia="Times New Roman" w:hAnsi="Noto Sans" w:cs="Noto Sans"/>
                <w:i/>
                <w:iCs/>
                <w:color w:val="000000"/>
                <w:sz w:val="20"/>
                <w:szCs w:val="20"/>
                <w:lang w:val="es-MX" w:eastAsia="es-MX"/>
              </w:rPr>
              <w:t>agalactiae</w:t>
            </w:r>
            <w:proofErr w:type="spellEnd"/>
            <w:r w:rsidRPr="008A379F">
              <w:rPr>
                <w:rFonts w:ascii="Noto Sans" w:eastAsia="Times New Roman" w:hAnsi="Noto Sans" w:cs="Noto Sans"/>
                <w:color w:val="000000"/>
                <w:sz w:val="20"/>
                <w:szCs w:val="20"/>
                <w:lang w:val="es-MX" w:eastAsia="es-MX"/>
              </w:rPr>
              <w:t xml:space="preserve"> y </w:t>
            </w:r>
            <w:proofErr w:type="spellStart"/>
            <w:r w:rsidRPr="008A379F">
              <w:rPr>
                <w:rFonts w:ascii="Noto Sans" w:eastAsia="Times New Roman" w:hAnsi="Noto Sans" w:cs="Noto Sans"/>
                <w:i/>
                <w:iCs/>
                <w:color w:val="000000"/>
                <w:sz w:val="20"/>
                <w:szCs w:val="20"/>
                <w:lang w:val="es-MX" w:eastAsia="es-MX"/>
              </w:rPr>
              <w:t>Streptococcus</w:t>
            </w:r>
            <w:proofErr w:type="spellEnd"/>
            <w:r w:rsidRPr="008A379F">
              <w:rPr>
                <w:rFonts w:ascii="Noto Sans" w:eastAsia="Times New Roman" w:hAnsi="Noto Sans" w:cs="Noto Sans"/>
                <w:i/>
                <w:iCs/>
                <w:color w:val="000000"/>
                <w:sz w:val="20"/>
                <w:szCs w:val="20"/>
                <w:lang w:val="es-MX" w:eastAsia="es-MX"/>
              </w:rPr>
              <w:t xml:space="preserve"> </w:t>
            </w:r>
            <w:proofErr w:type="spellStart"/>
            <w:r w:rsidRPr="008A379F">
              <w:rPr>
                <w:rFonts w:ascii="Noto Sans" w:eastAsia="Times New Roman" w:hAnsi="Noto Sans" w:cs="Noto Sans"/>
                <w:i/>
                <w:iCs/>
                <w:color w:val="000000"/>
                <w:sz w:val="20"/>
                <w:szCs w:val="20"/>
                <w:lang w:val="es-MX" w:eastAsia="es-MX"/>
              </w:rPr>
              <w:t>pneumoniae</w:t>
            </w:r>
            <w:proofErr w:type="spellEnd"/>
            <w:r w:rsidRPr="008A379F">
              <w:rPr>
                <w:rFonts w:ascii="Noto Sans" w:eastAsia="Times New Roman" w:hAnsi="Noto Sans" w:cs="Noto Sans"/>
                <w:color w:val="000000"/>
                <w:sz w:val="20"/>
                <w:szCs w:val="20"/>
                <w:lang w:val="es-MX" w:eastAsia="es-MX"/>
              </w:rPr>
              <w:t xml:space="preserve">) </w:t>
            </w:r>
          </w:p>
        </w:tc>
      </w:tr>
      <w:tr w:rsidR="00373709" w:rsidRPr="00E84D3A" w14:paraId="1DF37417" w14:textId="77777777" w:rsidTr="007959F9">
        <w:trPr>
          <w:trHeight w:val="264"/>
        </w:trPr>
        <w:tc>
          <w:tcPr>
            <w:tcW w:w="1197" w:type="dxa"/>
            <w:tcBorders>
              <w:top w:val="nil"/>
              <w:left w:val="single" w:sz="4" w:space="0" w:color="auto"/>
              <w:bottom w:val="single" w:sz="4" w:space="0" w:color="auto"/>
              <w:right w:val="single" w:sz="4" w:space="0" w:color="auto"/>
            </w:tcBorders>
            <w:shd w:val="clear" w:color="auto" w:fill="auto"/>
            <w:noWrap/>
            <w:vAlign w:val="center"/>
            <w:hideMark/>
          </w:tcPr>
          <w:p w14:paraId="704A77C1" w14:textId="77777777" w:rsidR="00373709" w:rsidRPr="00E84D3A" w:rsidRDefault="00373709" w:rsidP="00373709">
            <w:pPr>
              <w:jc w:val="center"/>
              <w:rPr>
                <w:rFonts w:ascii="Noto Sans" w:eastAsia="Times New Roman" w:hAnsi="Noto Sans" w:cs="Noto Sans"/>
                <w:color w:val="000000"/>
                <w:sz w:val="22"/>
                <w:szCs w:val="22"/>
                <w:lang w:val="es-MX" w:eastAsia="es-MX"/>
              </w:rPr>
            </w:pPr>
            <w:r w:rsidRPr="00E84D3A">
              <w:rPr>
                <w:rFonts w:ascii="Noto Sans" w:eastAsia="Times New Roman" w:hAnsi="Noto Sans" w:cs="Noto Sans"/>
                <w:color w:val="000000"/>
                <w:sz w:val="22"/>
                <w:szCs w:val="22"/>
                <w:lang w:val="es-MX" w:eastAsia="es-MX"/>
              </w:rPr>
              <w:t>14</w:t>
            </w:r>
          </w:p>
        </w:tc>
        <w:tc>
          <w:tcPr>
            <w:tcW w:w="8233" w:type="dxa"/>
            <w:tcBorders>
              <w:top w:val="single" w:sz="4" w:space="0" w:color="auto"/>
              <w:bottom w:val="single" w:sz="4" w:space="0" w:color="auto"/>
              <w:right w:val="single" w:sz="4" w:space="0" w:color="auto"/>
            </w:tcBorders>
            <w:noWrap/>
            <w:vAlign w:val="center"/>
          </w:tcPr>
          <w:p w14:paraId="73E11BC6" w14:textId="125D3B55" w:rsidR="00373709" w:rsidRPr="00E84D3A" w:rsidRDefault="00373709" w:rsidP="00373709">
            <w:pPr>
              <w:jc w:val="both"/>
              <w:rPr>
                <w:rFonts w:ascii="Noto Sans" w:eastAsia="Times New Roman" w:hAnsi="Noto Sans" w:cs="Noto Sans"/>
                <w:color w:val="000000"/>
                <w:sz w:val="22"/>
                <w:szCs w:val="22"/>
                <w:lang w:val="es-MX" w:eastAsia="es-MX"/>
              </w:rPr>
            </w:pPr>
            <w:r w:rsidRPr="008A379F">
              <w:rPr>
                <w:rFonts w:ascii="Noto Sans" w:eastAsia="Times New Roman" w:hAnsi="Noto Sans" w:cs="Noto Sans"/>
                <w:color w:val="000000"/>
                <w:sz w:val="20"/>
                <w:szCs w:val="20"/>
                <w:lang w:val="es-MX" w:eastAsia="es-MX"/>
              </w:rPr>
              <w:t xml:space="preserve">Identificación de genes de </w:t>
            </w:r>
            <w:proofErr w:type="spellStart"/>
            <w:r w:rsidRPr="008A379F">
              <w:rPr>
                <w:rFonts w:ascii="Noto Sans" w:eastAsia="Times New Roman" w:hAnsi="Noto Sans" w:cs="Noto Sans"/>
                <w:color w:val="000000"/>
                <w:sz w:val="20"/>
                <w:szCs w:val="20"/>
                <w:lang w:val="es-MX" w:eastAsia="es-MX"/>
              </w:rPr>
              <w:t>toxigenicidad</w:t>
            </w:r>
            <w:proofErr w:type="spellEnd"/>
            <w:r w:rsidRPr="008A379F">
              <w:rPr>
                <w:rFonts w:ascii="Noto Sans" w:eastAsia="Times New Roman" w:hAnsi="Noto Sans" w:cs="Noto Sans"/>
                <w:color w:val="000000"/>
                <w:sz w:val="20"/>
                <w:szCs w:val="20"/>
                <w:lang w:val="es-MX" w:eastAsia="es-MX"/>
              </w:rPr>
              <w:t xml:space="preserve"> de </w:t>
            </w:r>
            <w:r w:rsidRPr="008A379F">
              <w:rPr>
                <w:rFonts w:ascii="Noto Sans" w:eastAsia="Times New Roman" w:hAnsi="Noto Sans" w:cs="Noto Sans"/>
                <w:i/>
                <w:iCs/>
                <w:color w:val="000000"/>
                <w:sz w:val="20"/>
                <w:szCs w:val="20"/>
                <w:lang w:val="es-MX" w:eastAsia="es-MX"/>
              </w:rPr>
              <w:t>Vibrio cholerae</w:t>
            </w:r>
            <w:r w:rsidRPr="008A379F">
              <w:rPr>
                <w:rFonts w:ascii="Noto Sans" w:eastAsia="Times New Roman" w:hAnsi="Noto Sans" w:cs="Noto Sans"/>
                <w:color w:val="000000"/>
                <w:sz w:val="20"/>
                <w:szCs w:val="20"/>
                <w:lang w:val="es-MX" w:eastAsia="es-MX"/>
              </w:rPr>
              <w:t xml:space="preserve"> por PCR tiempo real</w:t>
            </w:r>
          </w:p>
        </w:tc>
      </w:tr>
      <w:tr w:rsidR="00373709" w:rsidRPr="00E84D3A" w14:paraId="71682A18" w14:textId="77777777" w:rsidTr="007959F9">
        <w:trPr>
          <w:trHeight w:val="228"/>
        </w:trPr>
        <w:tc>
          <w:tcPr>
            <w:tcW w:w="1197" w:type="dxa"/>
            <w:tcBorders>
              <w:top w:val="nil"/>
              <w:left w:val="single" w:sz="4" w:space="0" w:color="auto"/>
              <w:bottom w:val="single" w:sz="4" w:space="0" w:color="auto"/>
              <w:right w:val="single" w:sz="4" w:space="0" w:color="auto"/>
            </w:tcBorders>
            <w:shd w:val="clear" w:color="auto" w:fill="auto"/>
            <w:noWrap/>
            <w:vAlign w:val="center"/>
            <w:hideMark/>
          </w:tcPr>
          <w:p w14:paraId="1FB96542" w14:textId="77777777" w:rsidR="00373709" w:rsidRPr="00E84D3A" w:rsidRDefault="00373709" w:rsidP="00373709">
            <w:pPr>
              <w:jc w:val="center"/>
              <w:rPr>
                <w:rFonts w:ascii="Noto Sans" w:eastAsia="Times New Roman" w:hAnsi="Noto Sans" w:cs="Noto Sans"/>
                <w:color w:val="000000"/>
                <w:sz w:val="22"/>
                <w:szCs w:val="22"/>
                <w:lang w:val="es-MX" w:eastAsia="es-MX"/>
              </w:rPr>
            </w:pPr>
            <w:r w:rsidRPr="00E84D3A">
              <w:rPr>
                <w:rFonts w:ascii="Noto Sans" w:eastAsia="Times New Roman" w:hAnsi="Noto Sans" w:cs="Noto Sans"/>
                <w:color w:val="000000"/>
                <w:sz w:val="22"/>
                <w:szCs w:val="22"/>
                <w:lang w:val="es-MX" w:eastAsia="es-MX"/>
              </w:rPr>
              <w:t>15</w:t>
            </w:r>
          </w:p>
        </w:tc>
        <w:tc>
          <w:tcPr>
            <w:tcW w:w="8233" w:type="dxa"/>
            <w:tcBorders>
              <w:top w:val="single" w:sz="4" w:space="0" w:color="auto"/>
              <w:bottom w:val="single" w:sz="4" w:space="0" w:color="auto"/>
              <w:right w:val="single" w:sz="4" w:space="0" w:color="auto"/>
            </w:tcBorders>
            <w:noWrap/>
            <w:vAlign w:val="center"/>
          </w:tcPr>
          <w:p w14:paraId="266E52B8" w14:textId="011EBC30" w:rsidR="00373709" w:rsidRPr="00E84D3A" w:rsidRDefault="00373709" w:rsidP="00373709">
            <w:pPr>
              <w:jc w:val="both"/>
              <w:rPr>
                <w:rFonts w:ascii="Noto Sans" w:eastAsia="Times New Roman" w:hAnsi="Noto Sans" w:cs="Noto Sans"/>
                <w:color w:val="000000"/>
                <w:sz w:val="22"/>
                <w:szCs w:val="22"/>
                <w:lang w:val="es-MX" w:eastAsia="es-MX"/>
              </w:rPr>
            </w:pPr>
            <w:r w:rsidRPr="008A379F">
              <w:rPr>
                <w:rFonts w:ascii="Noto Sans" w:eastAsia="Times New Roman" w:hAnsi="Noto Sans" w:cs="Noto Sans"/>
                <w:color w:val="000000"/>
                <w:sz w:val="20"/>
                <w:szCs w:val="20"/>
                <w:lang w:val="es-MX" w:eastAsia="es-MX"/>
              </w:rPr>
              <w:t xml:space="preserve">Detección simultánea del DNA de </w:t>
            </w:r>
            <w:r w:rsidRPr="008A379F">
              <w:rPr>
                <w:rFonts w:ascii="Noto Sans" w:eastAsia="Times New Roman" w:hAnsi="Noto Sans" w:cs="Noto Sans"/>
                <w:i/>
                <w:iCs/>
                <w:color w:val="000000"/>
                <w:sz w:val="20"/>
                <w:szCs w:val="20"/>
                <w:lang w:val="es-MX" w:eastAsia="es-MX"/>
              </w:rPr>
              <w:t>Bordetella pertussis</w:t>
            </w:r>
            <w:r w:rsidRPr="008A379F">
              <w:rPr>
                <w:rFonts w:ascii="Noto Sans" w:eastAsia="Times New Roman" w:hAnsi="Noto Sans" w:cs="Noto Sans"/>
                <w:color w:val="000000"/>
                <w:sz w:val="20"/>
                <w:szCs w:val="20"/>
                <w:lang w:val="es-MX" w:eastAsia="es-MX"/>
              </w:rPr>
              <w:t xml:space="preserve">, </w:t>
            </w:r>
            <w:r w:rsidRPr="008A379F">
              <w:rPr>
                <w:rFonts w:ascii="Noto Sans" w:eastAsia="Times New Roman" w:hAnsi="Noto Sans" w:cs="Noto Sans"/>
                <w:i/>
                <w:iCs/>
                <w:color w:val="000000"/>
                <w:sz w:val="20"/>
                <w:szCs w:val="20"/>
                <w:lang w:val="es-MX" w:eastAsia="es-MX"/>
              </w:rPr>
              <w:t>Bordetella parapertussis</w:t>
            </w:r>
            <w:r w:rsidRPr="008A379F">
              <w:rPr>
                <w:rFonts w:ascii="Noto Sans" w:eastAsia="Times New Roman" w:hAnsi="Noto Sans" w:cs="Noto Sans"/>
                <w:color w:val="000000"/>
                <w:sz w:val="20"/>
                <w:szCs w:val="20"/>
                <w:lang w:val="es-MX" w:eastAsia="es-MX"/>
              </w:rPr>
              <w:t xml:space="preserve"> y </w:t>
            </w:r>
            <w:r w:rsidRPr="008A379F">
              <w:rPr>
                <w:rFonts w:ascii="Noto Sans" w:eastAsia="Times New Roman" w:hAnsi="Noto Sans" w:cs="Noto Sans"/>
                <w:i/>
                <w:iCs/>
                <w:color w:val="000000"/>
                <w:sz w:val="20"/>
                <w:szCs w:val="20"/>
                <w:lang w:val="es-MX" w:eastAsia="es-MX"/>
              </w:rPr>
              <w:t xml:space="preserve">Bordetella </w:t>
            </w:r>
            <w:proofErr w:type="spellStart"/>
            <w:r w:rsidRPr="008A379F">
              <w:rPr>
                <w:rFonts w:ascii="Noto Sans" w:eastAsia="Times New Roman" w:hAnsi="Noto Sans" w:cs="Noto Sans"/>
                <w:i/>
                <w:iCs/>
                <w:color w:val="000000"/>
                <w:sz w:val="20"/>
                <w:szCs w:val="20"/>
                <w:lang w:val="es-MX" w:eastAsia="es-MX"/>
              </w:rPr>
              <w:t>holmessi</w:t>
            </w:r>
            <w:proofErr w:type="spellEnd"/>
            <w:r w:rsidRPr="008A379F">
              <w:rPr>
                <w:rFonts w:ascii="Noto Sans" w:eastAsia="Times New Roman" w:hAnsi="Noto Sans" w:cs="Noto Sans"/>
                <w:color w:val="000000"/>
                <w:sz w:val="20"/>
                <w:szCs w:val="20"/>
                <w:lang w:val="es-MX" w:eastAsia="es-MX"/>
              </w:rPr>
              <w:t xml:space="preserve"> por PCR en tiempo real</w:t>
            </w:r>
          </w:p>
        </w:tc>
      </w:tr>
      <w:tr w:rsidR="00373709" w:rsidRPr="00E84D3A" w14:paraId="141D22B3" w14:textId="77777777" w:rsidTr="007959F9">
        <w:trPr>
          <w:trHeight w:val="245"/>
        </w:trPr>
        <w:tc>
          <w:tcPr>
            <w:tcW w:w="1197" w:type="dxa"/>
            <w:tcBorders>
              <w:top w:val="nil"/>
              <w:left w:val="single" w:sz="4" w:space="0" w:color="auto"/>
              <w:bottom w:val="single" w:sz="4" w:space="0" w:color="auto"/>
              <w:right w:val="single" w:sz="4" w:space="0" w:color="auto"/>
            </w:tcBorders>
            <w:shd w:val="clear" w:color="auto" w:fill="auto"/>
            <w:noWrap/>
            <w:vAlign w:val="center"/>
            <w:hideMark/>
          </w:tcPr>
          <w:p w14:paraId="4423BEF9" w14:textId="77777777" w:rsidR="00373709" w:rsidRPr="00E84D3A" w:rsidRDefault="00373709" w:rsidP="00373709">
            <w:pPr>
              <w:jc w:val="center"/>
              <w:rPr>
                <w:rFonts w:ascii="Noto Sans" w:eastAsia="Times New Roman" w:hAnsi="Noto Sans" w:cs="Noto Sans"/>
                <w:color w:val="000000"/>
                <w:sz w:val="22"/>
                <w:szCs w:val="22"/>
                <w:lang w:val="es-MX" w:eastAsia="es-MX"/>
              </w:rPr>
            </w:pPr>
            <w:r w:rsidRPr="00E84D3A">
              <w:rPr>
                <w:rFonts w:ascii="Noto Sans" w:eastAsia="Times New Roman" w:hAnsi="Noto Sans" w:cs="Noto Sans"/>
                <w:color w:val="000000"/>
                <w:sz w:val="22"/>
                <w:szCs w:val="22"/>
                <w:lang w:val="es-MX" w:eastAsia="es-MX"/>
              </w:rPr>
              <w:t>16</w:t>
            </w:r>
          </w:p>
        </w:tc>
        <w:tc>
          <w:tcPr>
            <w:tcW w:w="8233" w:type="dxa"/>
            <w:tcBorders>
              <w:top w:val="single" w:sz="4" w:space="0" w:color="auto"/>
              <w:bottom w:val="single" w:sz="4" w:space="0" w:color="auto"/>
              <w:right w:val="single" w:sz="4" w:space="0" w:color="auto"/>
            </w:tcBorders>
            <w:noWrap/>
            <w:vAlign w:val="center"/>
          </w:tcPr>
          <w:p w14:paraId="2A6231CC" w14:textId="3BCD6B92" w:rsidR="00373709" w:rsidRPr="00E84D3A" w:rsidRDefault="00373709" w:rsidP="00373709">
            <w:pPr>
              <w:jc w:val="both"/>
              <w:rPr>
                <w:rFonts w:ascii="Noto Sans" w:eastAsia="Times New Roman" w:hAnsi="Noto Sans" w:cs="Noto Sans"/>
                <w:color w:val="000000"/>
                <w:sz w:val="22"/>
                <w:szCs w:val="22"/>
                <w:lang w:val="es-MX" w:eastAsia="es-MX"/>
              </w:rPr>
            </w:pPr>
            <w:r w:rsidRPr="008A379F">
              <w:rPr>
                <w:rFonts w:ascii="Noto Sans" w:eastAsia="Times New Roman" w:hAnsi="Noto Sans" w:cs="Noto Sans"/>
                <w:color w:val="000000"/>
                <w:sz w:val="20"/>
                <w:szCs w:val="20"/>
                <w:lang w:val="es-MX" w:eastAsia="es-MX"/>
              </w:rPr>
              <w:t>Detección simultánea múltiple del virus herpes simple 1 y 2 y Enterovirus no polio por RT-PCR en tiempo real</w:t>
            </w:r>
          </w:p>
        </w:tc>
      </w:tr>
      <w:tr w:rsidR="00373709" w:rsidRPr="00E84D3A" w14:paraId="7D5FB57E" w14:textId="77777777" w:rsidTr="007959F9">
        <w:trPr>
          <w:trHeight w:val="459"/>
        </w:trPr>
        <w:tc>
          <w:tcPr>
            <w:tcW w:w="1197" w:type="dxa"/>
            <w:tcBorders>
              <w:top w:val="nil"/>
              <w:left w:val="single" w:sz="4" w:space="0" w:color="auto"/>
              <w:bottom w:val="single" w:sz="4" w:space="0" w:color="auto"/>
              <w:right w:val="single" w:sz="4" w:space="0" w:color="auto"/>
            </w:tcBorders>
            <w:shd w:val="clear" w:color="auto" w:fill="auto"/>
            <w:noWrap/>
            <w:vAlign w:val="center"/>
            <w:hideMark/>
          </w:tcPr>
          <w:p w14:paraId="3CC8DA5C" w14:textId="77777777" w:rsidR="00373709" w:rsidRPr="00E84D3A" w:rsidRDefault="00373709" w:rsidP="00373709">
            <w:pPr>
              <w:jc w:val="center"/>
              <w:rPr>
                <w:rFonts w:ascii="Noto Sans" w:eastAsia="Times New Roman" w:hAnsi="Noto Sans" w:cs="Noto Sans"/>
                <w:color w:val="000000"/>
                <w:sz w:val="22"/>
                <w:szCs w:val="22"/>
                <w:lang w:val="es-MX" w:eastAsia="es-MX"/>
              </w:rPr>
            </w:pPr>
            <w:r w:rsidRPr="00E84D3A">
              <w:rPr>
                <w:rFonts w:ascii="Noto Sans" w:eastAsia="Times New Roman" w:hAnsi="Noto Sans" w:cs="Noto Sans"/>
                <w:color w:val="000000"/>
                <w:sz w:val="22"/>
                <w:szCs w:val="22"/>
                <w:lang w:val="es-MX" w:eastAsia="es-MX"/>
              </w:rPr>
              <w:t>17</w:t>
            </w:r>
          </w:p>
        </w:tc>
        <w:tc>
          <w:tcPr>
            <w:tcW w:w="8233" w:type="dxa"/>
            <w:tcBorders>
              <w:top w:val="single" w:sz="4" w:space="0" w:color="auto"/>
              <w:bottom w:val="single" w:sz="4" w:space="0" w:color="auto"/>
              <w:right w:val="single" w:sz="4" w:space="0" w:color="auto"/>
            </w:tcBorders>
            <w:noWrap/>
            <w:vAlign w:val="center"/>
          </w:tcPr>
          <w:p w14:paraId="0FFD2421" w14:textId="0C1F7770" w:rsidR="00373709" w:rsidRPr="00E84D3A" w:rsidRDefault="00373709" w:rsidP="00373709">
            <w:pPr>
              <w:jc w:val="both"/>
              <w:rPr>
                <w:rFonts w:ascii="Noto Sans" w:eastAsia="Times New Roman" w:hAnsi="Noto Sans" w:cs="Noto Sans"/>
                <w:color w:val="000000"/>
                <w:sz w:val="22"/>
                <w:szCs w:val="22"/>
                <w:lang w:val="es-MX" w:eastAsia="es-MX"/>
              </w:rPr>
            </w:pPr>
            <w:r w:rsidRPr="008A379F">
              <w:rPr>
                <w:rFonts w:ascii="Noto Sans" w:eastAsia="Times New Roman" w:hAnsi="Noto Sans" w:cs="Noto Sans"/>
                <w:color w:val="000000"/>
                <w:sz w:val="20"/>
                <w:szCs w:val="20"/>
                <w:lang w:val="es-MX" w:eastAsia="es-MX"/>
              </w:rPr>
              <w:t xml:space="preserve">Detección del DNA de </w:t>
            </w:r>
            <w:r w:rsidRPr="008A379F">
              <w:rPr>
                <w:rFonts w:ascii="Noto Sans" w:eastAsia="Times New Roman" w:hAnsi="Noto Sans" w:cs="Noto Sans"/>
                <w:i/>
                <w:iCs/>
                <w:color w:val="000000"/>
                <w:sz w:val="20"/>
                <w:szCs w:val="20"/>
                <w:lang w:val="es-MX" w:eastAsia="es-MX"/>
              </w:rPr>
              <w:t>Campylobacter spp</w:t>
            </w:r>
            <w:r w:rsidRPr="008A379F">
              <w:rPr>
                <w:rFonts w:ascii="Noto Sans" w:eastAsia="Times New Roman" w:hAnsi="Noto Sans" w:cs="Noto Sans"/>
                <w:color w:val="000000"/>
                <w:sz w:val="20"/>
                <w:szCs w:val="20"/>
                <w:lang w:val="es-MX" w:eastAsia="es-MX"/>
              </w:rPr>
              <w:t xml:space="preserve"> por PCR en tiempo real</w:t>
            </w:r>
          </w:p>
        </w:tc>
      </w:tr>
      <w:tr w:rsidR="00373709" w:rsidRPr="00E84D3A" w14:paraId="73760633" w14:textId="77777777" w:rsidTr="007959F9">
        <w:trPr>
          <w:trHeight w:val="281"/>
        </w:trPr>
        <w:tc>
          <w:tcPr>
            <w:tcW w:w="1197" w:type="dxa"/>
            <w:tcBorders>
              <w:top w:val="nil"/>
              <w:left w:val="single" w:sz="4" w:space="0" w:color="auto"/>
              <w:bottom w:val="single" w:sz="4" w:space="0" w:color="auto"/>
              <w:right w:val="single" w:sz="4" w:space="0" w:color="auto"/>
            </w:tcBorders>
            <w:shd w:val="clear" w:color="auto" w:fill="auto"/>
            <w:noWrap/>
            <w:vAlign w:val="center"/>
            <w:hideMark/>
          </w:tcPr>
          <w:p w14:paraId="5BC28E42" w14:textId="77777777" w:rsidR="00373709" w:rsidRPr="00E84D3A" w:rsidRDefault="00373709" w:rsidP="00373709">
            <w:pPr>
              <w:jc w:val="center"/>
              <w:rPr>
                <w:rFonts w:ascii="Noto Sans" w:eastAsia="Times New Roman" w:hAnsi="Noto Sans" w:cs="Noto Sans"/>
                <w:color w:val="000000"/>
                <w:sz w:val="22"/>
                <w:szCs w:val="22"/>
                <w:lang w:val="es-MX" w:eastAsia="es-MX"/>
              </w:rPr>
            </w:pPr>
            <w:r w:rsidRPr="00E84D3A">
              <w:rPr>
                <w:rFonts w:ascii="Noto Sans" w:eastAsia="Times New Roman" w:hAnsi="Noto Sans" w:cs="Noto Sans"/>
                <w:color w:val="000000"/>
                <w:sz w:val="22"/>
                <w:szCs w:val="22"/>
                <w:lang w:val="es-MX" w:eastAsia="es-MX"/>
              </w:rPr>
              <w:t>18</w:t>
            </w:r>
          </w:p>
        </w:tc>
        <w:tc>
          <w:tcPr>
            <w:tcW w:w="8233" w:type="dxa"/>
            <w:tcBorders>
              <w:top w:val="single" w:sz="4" w:space="0" w:color="auto"/>
              <w:bottom w:val="single" w:sz="4" w:space="0" w:color="auto"/>
              <w:right w:val="single" w:sz="4" w:space="0" w:color="auto"/>
            </w:tcBorders>
            <w:noWrap/>
            <w:vAlign w:val="center"/>
          </w:tcPr>
          <w:p w14:paraId="51D8565D" w14:textId="5DC657AB" w:rsidR="00373709" w:rsidRPr="00E84D3A" w:rsidRDefault="00373709" w:rsidP="00373709">
            <w:pPr>
              <w:jc w:val="both"/>
              <w:rPr>
                <w:rFonts w:ascii="Noto Sans" w:eastAsia="Times New Roman" w:hAnsi="Noto Sans" w:cs="Noto Sans"/>
                <w:color w:val="000000"/>
                <w:sz w:val="22"/>
                <w:szCs w:val="22"/>
                <w:lang w:val="es-MX" w:eastAsia="es-MX"/>
              </w:rPr>
            </w:pPr>
            <w:r w:rsidRPr="008A379F">
              <w:rPr>
                <w:rFonts w:ascii="Noto Sans" w:eastAsia="Times New Roman" w:hAnsi="Noto Sans" w:cs="Noto Sans"/>
                <w:color w:val="000000"/>
                <w:sz w:val="20"/>
                <w:szCs w:val="20"/>
                <w:lang w:val="es-MX" w:eastAsia="es-MX"/>
              </w:rPr>
              <w:t>Detección de Mpox por qPCR en tiempo real</w:t>
            </w:r>
          </w:p>
        </w:tc>
      </w:tr>
      <w:tr w:rsidR="00373709" w:rsidRPr="00E84D3A" w14:paraId="57A94DBE" w14:textId="77777777" w:rsidTr="007959F9">
        <w:trPr>
          <w:trHeight w:val="271"/>
        </w:trPr>
        <w:tc>
          <w:tcPr>
            <w:tcW w:w="1197" w:type="dxa"/>
            <w:tcBorders>
              <w:top w:val="nil"/>
              <w:left w:val="single" w:sz="4" w:space="0" w:color="auto"/>
              <w:bottom w:val="single" w:sz="4" w:space="0" w:color="auto"/>
              <w:right w:val="single" w:sz="4" w:space="0" w:color="auto"/>
            </w:tcBorders>
            <w:shd w:val="clear" w:color="auto" w:fill="auto"/>
            <w:noWrap/>
            <w:vAlign w:val="center"/>
            <w:hideMark/>
          </w:tcPr>
          <w:p w14:paraId="11D8B942" w14:textId="77777777" w:rsidR="00373709" w:rsidRPr="00E84D3A" w:rsidRDefault="00373709" w:rsidP="00373709">
            <w:pPr>
              <w:jc w:val="center"/>
              <w:rPr>
                <w:rFonts w:ascii="Noto Sans" w:eastAsia="Times New Roman" w:hAnsi="Noto Sans" w:cs="Noto Sans"/>
                <w:color w:val="000000"/>
                <w:sz w:val="22"/>
                <w:szCs w:val="22"/>
                <w:lang w:val="es-MX" w:eastAsia="es-MX"/>
              </w:rPr>
            </w:pPr>
            <w:r w:rsidRPr="00E84D3A">
              <w:rPr>
                <w:rFonts w:ascii="Noto Sans" w:eastAsia="Times New Roman" w:hAnsi="Noto Sans" w:cs="Noto Sans"/>
                <w:color w:val="000000"/>
                <w:sz w:val="22"/>
                <w:szCs w:val="22"/>
                <w:lang w:val="es-MX" w:eastAsia="es-MX"/>
              </w:rPr>
              <w:t>19</w:t>
            </w:r>
          </w:p>
        </w:tc>
        <w:tc>
          <w:tcPr>
            <w:tcW w:w="8233" w:type="dxa"/>
            <w:tcBorders>
              <w:top w:val="single" w:sz="4" w:space="0" w:color="auto"/>
              <w:bottom w:val="single" w:sz="4" w:space="0" w:color="auto"/>
              <w:right w:val="single" w:sz="4" w:space="0" w:color="auto"/>
            </w:tcBorders>
            <w:noWrap/>
            <w:vAlign w:val="center"/>
          </w:tcPr>
          <w:p w14:paraId="4247CDA7" w14:textId="2A893FD4" w:rsidR="00373709" w:rsidRPr="00E84D3A" w:rsidRDefault="00373709" w:rsidP="00373709">
            <w:pPr>
              <w:jc w:val="both"/>
              <w:rPr>
                <w:rFonts w:ascii="Noto Sans" w:eastAsia="Times New Roman" w:hAnsi="Noto Sans" w:cs="Noto Sans"/>
                <w:color w:val="000000"/>
                <w:sz w:val="22"/>
                <w:szCs w:val="22"/>
                <w:lang w:val="es-MX" w:eastAsia="es-MX"/>
              </w:rPr>
            </w:pPr>
            <w:r w:rsidRPr="008A379F">
              <w:rPr>
                <w:rFonts w:ascii="Noto Sans" w:eastAsia="Times New Roman" w:hAnsi="Noto Sans" w:cs="Noto Sans"/>
                <w:color w:val="000000"/>
                <w:sz w:val="20"/>
                <w:szCs w:val="20"/>
                <w:lang w:val="es-MX" w:eastAsia="es-MX"/>
              </w:rPr>
              <w:t>Detección simultánea múltiple del virus SARS-CoV-2 e influenza A y B por RT-PCR en tiempo real</w:t>
            </w:r>
          </w:p>
        </w:tc>
      </w:tr>
      <w:tr w:rsidR="00373709" w:rsidRPr="00E84D3A" w14:paraId="32C25B4E" w14:textId="77777777" w:rsidTr="007959F9">
        <w:trPr>
          <w:trHeight w:val="272"/>
        </w:trPr>
        <w:tc>
          <w:tcPr>
            <w:tcW w:w="1197" w:type="dxa"/>
            <w:tcBorders>
              <w:top w:val="nil"/>
              <w:left w:val="single" w:sz="4" w:space="0" w:color="auto"/>
              <w:bottom w:val="single" w:sz="4" w:space="0" w:color="auto"/>
              <w:right w:val="single" w:sz="4" w:space="0" w:color="auto"/>
            </w:tcBorders>
            <w:shd w:val="clear" w:color="auto" w:fill="auto"/>
            <w:noWrap/>
            <w:vAlign w:val="center"/>
            <w:hideMark/>
          </w:tcPr>
          <w:p w14:paraId="15185635" w14:textId="77777777" w:rsidR="00373709" w:rsidRPr="00E84D3A" w:rsidRDefault="00373709" w:rsidP="00373709">
            <w:pPr>
              <w:jc w:val="center"/>
              <w:rPr>
                <w:rFonts w:ascii="Noto Sans" w:eastAsia="Times New Roman" w:hAnsi="Noto Sans" w:cs="Noto Sans"/>
                <w:color w:val="000000"/>
                <w:sz w:val="22"/>
                <w:szCs w:val="22"/>
                <w:lang w:val="es-MX" w:eastAsia="es-MX"/>
              </w:rPr>
            </w:pPr>
            <w:r w:rsidRPr="00E84D3A">
              <w:rPr>
                <w:rFonts w:ascii="Noto Sans" w:eastAsia="Times New Roman" w:hAnsi="Noto Sans" w:cs="Noto Sans"/>
                <w:color w:val="000000"/>
                <w:sz w:val="22"/>
                <w:szCs w:val="22"/>
                <w:lang w:val="es-MX" w:eastAsia="es-MX"/>
              </w:rPr>
              <w:t>20</w:t>
            </w:r>
          </w:p>
        </w:tc>
        <w:tc>
          <w:tcPr>
            <w:tcW w:w="8233" w:type="dxa"/>
            <w:tcBorders>
              <w:top w:val="single" w:sz="4" w:space="0" w:color="auto"/>
              <w:bottom w:val="single" w:sz="4" w:space="0" w:color="auto"/>
              <w:right w:val="single" w:sz="4" w:space="0" w:color="auto"/>
            </w:tcBorders>
            <w:noWrap/>
            <w:vAlign w:val="center"/>
          </w:tcPr>
          <w:p w14:paraId="61AFDD1C" w14:textId="50F1E4B3" w:rsidR="00373709" w:rsidRPr="00E84D3A" w:rsidRDefault="00373709" w:rsidP="00373709">
            <w:pPr>
              <w:jc w:val="both"/>
              <w:rPr>
                <w:rFonts w:ascii="Noto Sans" w:eastAsia="Times New Roman" w:hAnsi="Noto Sans" w:cs="Noto Sans"/>
                <w:color w:val="000000"/>
                <w:sz w:val="22"/>
                <w:szCs w:val="22"/>
                <w:lang w:val="es-MX" w:eastAsia="es-MX"/>
              </w:rPr>
            </w:pPr>
            <w:r w:rsidRPr="008A379F">
              <w:rPr>
                <w:rFonts w:ascii="Noto Sans" w:eastAsia="Times New Roman" w:hAnsi="Noto Sans" w:cs="Noto Sans"/>
                <w:color w:val="000000"/>
                <w:sz w:val="20"/>
                <w:szCs w:val="20"/>
                <w:lang w:val="es-MX" w:eastAsia="es-MX"/>
              </w:rPr>
              <w:t xml:space="preserve">Detección simultánea de </w:t>
            </w:r>
            <w:proofErr w:type="spellStart"/>
            <w:r w:rsidRPr="008A379F">
              <w:rPr>
                <w:rFonts w:ascii="Noto Sans" w:eastAsia="Times New Roman" w:hAnsi="Noto Sans" w:cs="Noto Sans"/>
                <w:color w:val="000000"/>
                <w:sz w:val="20"/>
                <w:szCs w:val="20"/>
                <w:lang w:val="es-MX" w:eastAsia="es-MX"/>
              </w:rPr>
              <w:t>Clostridium</w:t>
            </w:r>
            <w:proofErr w:type="spellEnd"/>
            <w:r w:rsidRPr="008A379F">
              <w:rPr>
                <w:rFonts w:ascii="Noto Sans" w:eastAsia="Times New Roman" w:hAnsi="Noto Sans" w:cs="Noto Sans"/>
                <w:color w:val="000000"/>
                <w:sz w:val="20"/>
                <w:szCs w:val="20"/>
                <w:lang w:val="es-MX" w:eastAsia="es-MX"/>
              </w:rPr>
              <w:t xml:space="preserve"> </w:t>
            </w:r>
            <w:proofErr w:type="spellStart"/>
            <w:r w:rsidRPr="008A379F">
              <w:rPr>
                <w:rFonts w:ascii="Noto Sans" w:eastAsia="Times New Roman" w:hAnsi="Noto Sans" w:cs="Noto Sans"/>
                <w:color w:val="000000"/>
                <w:sz w:val="20"/>
                <w:szCs w:val="20"/>
                <w:lang w:val="es-MX" w:eastAsia="es-MX"/>
              </w:rPr>
              <w:t>difficile</w:t>
            </w:r>
            <w:proofErr w:type="spellEnd"/>
            <w:r w:rsidRPr="008A379F">
              <w:rPr>
                <w:rFonts w:ascii="Noto Sans" w:eastAsia="Times New Roman" w:hAnsi="Noto Sans" w:cs="Noto Sans"/>
                <w:color w:val="000000"/>
                <w:sz w:val="20"/>
                <w:szCs w:val="20"/>
                <w:lang w:val="es-MX" w:eastAsia="es-MX"/>
              </w:rPr>
              <w:t>,</w:t>
            </w:r>
            <w:r>
              <w:rPr>
                <w:rFonts w:ascii="Noto Sans" w:eastAsia="Times New Roman" w:hAnsi="Noto Sans" w:cs="Noto Sans"/>
                <w:color w:val="000000"/>
                <w:sz w:val="20"/>
                <w:szCs w:val="20"/>
                <w:lang w:val="es-MX" w:eastAsia="es-MX"/>
              </w:rPr>
              <w:t xml:space="preserve"> </w:t>
            </w:r>
            <w:r w:rsidRPr="008A379F">
              <w:rPr>
                <w:rFonts w:ascii="Noto Sans" w:eastAsia="Times New Roman" w:hAnsi="Noto Sans" w:cs="Noto Sans"/>
                <w:color w:val="000000"/>
                <w:sz w:val="20"/>
                <w:szCs w:val="20"/>
                <w:lang w:val="es-MX" w:eastAsia="es-MX"/>
              </w:rPr>
              <w:t xml:space="preserve">Adenovirus F40/41, </w:t>
            </w:r>
            <w:proofErr w:type="spellStart"/>
            <w:r w:rsidRPr="008A379F">
              <w:rPr>
                <w:rFonts w:ascii="Noto Sans" w:eastAsia="Times New Roman" w:hAnsi="Noto Sans" w:cs="Noto Sans"/>
                <w:color w:val="000000"/>
                <w:sz w:val="20"/>
                <w:szCs w:val="20"/>
                <w:lang w:val="es-MX" w:eastAsia="es-MX"/>
              </w:rPr>
              <w:t>Astrovirus</w:t>
            </w:r>
            <w:proofErr w:type="spellEnd"/>
            <w:r w:rsidRPr="008A379F">
              <w:rPr>
                <w:rFonts w:ascii="Noto Sans" w:eastAsia="Times New Roman" w:hAnsi="Noto Sans" w:cs="Noto Sans"/>
                <w:color w:val="000000"/>
                <w:sz w:val="20"/>
                <w:szCs w:val="20"/>
                <w:lang w:val="es-MX" w:eastAsia="es-MX"/>
              </w:rPr>
              <w:t xml:space="preserve">, Norovirus GI/GII, Rotavirus A, </w:t>
            </w:r>
            <w:proofErr w:type="spellStart"/>
            <w:r w:rsidRPr="008A379F">
              <w:rPr>
                <w:rFonts w:ascii="Noto Sans" w:eastAsia="Times New Roman" w:hAnsi="Noto Sans" w:cs="Noto Sans"/>
                <w:color w:val="000000"/>
                <w:sz w:val="20"/>
                <w:szCs w:val="20"/>
                <w:lang w:val="es-MX" w:eastAsia="es-MX"/>
              </w:rPr>
              <w:t>Sapovirus</w:t>
            </w:r>
            <w:proofErr w:type="spellEnd"/>
            <w:r w:rsidRPr="008A379F">
              <w:rPr>
                <w:rFonts w:ascii="Noto Sans" w:eastAsia="Times New Roman" w:hAnsi="Noto Sans" w:cs="Noto Sans"/>
                <w:color w:val="000000"/>
                <w:sz w:val="20"/>
                <w:szCs w:val="20"/>
                <w:lang w:val="es-MX" w:eastAsia="es-MX"/>
              </w:rPr>
              <w:t xml:space="preserve"> (I, II, IV y V)</w:t>
            </w:r>
          </w:p>
        </w:tc>
      </w:tr>
      <w:tr w:rsidR="00373709" w:rsidRPr="00E84D3A" w14:paraId="57D69624" w14:textId="77777777" w:rsidTr="007959F9">
        <w:trPr>
          <w:trHeight w:val="510"/>
        </w:trPr>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59AE5" w14:textId="77777777" w:rsidR="00373709" w:rsidRPr="00E84D3A" w:rsidRDefault="00373709" w:rsidP="00373709">
            <w:pPr>
              <w:jc w:val="center"/>
              <w:rPr>
                <w:rFonts w:ascii="Noto Sans" w:eastAsia="Times New Roman" w:hAnsi="Noto Sans" w:cs="Noto Sans"/>
                <w:color w:val="000000"/>
                <w:sz w:val="22"/>
                <w:szCs w:val="22"/>
                <w:lang w:val="es-MX" w:eastAsia="es-MX"/>
              </w:rPr>
            </w:pPr>
            <w:r w:rsidRPr="00E84D3A">
              <w:rPr>
                <w:rFonts w:ascii="Noto Sans" w:eastAsia="Times New Roman" w:hAnsi="Noto Sans" w:cs="Noto Sans"/>
                <w:color w:val="000000"/>
                <w:sz w:val="22"/>
                <w:szCs w:val="22"/>
                <w:lang w:val="es-MX" w:eastAsia="es-MX"/>
              </w:rPr>
              <w:t>21</w:t>
            </w:r>
          </w:p>
        </w:tc>
        <w:tc>
          <w:tcPr>
            <w:tcW w:w="8233" w:type="dxa"/>
            <w:tcBorders>
              <w:top w:val="single" w:sz="4" w:space="0" w:color="auto"/>
              <w:bottom w:val="single" w:sz="4" w:space="0" w:color="auto"/>
              <w:right w:val="single" w:sz="4" w:space="0" w:color="auto"/>
            </w:tcBorders>
            <w:noWrap/>
            <w:vAlign w:val="center"/>
          </w:tcPr>
          <w:p w14:paraId="70E68DB0" w14:textId="1CFD83B3" w:rsidR="00373709" w:rsidRPr="00E84D3A" w:rsidRDefault="00373709" w:rsidP="00373709">
            <w:pPr>
              <w:jc w:val="both"/>
              <w:rPr>
                <w:rFonts w:ascii="Noto Sans" w:eastAsia="Times New Roman" w:hAnsi="Noto Sans" w:cs="Noto Sans"/>
                <w:color w:val="000000"/>
                <w:sz w:val="22"/>
                <w:szCs w:val="22"/>
                <w:lang w:val="es-MX" w:eastAsia="es-MX"/>
              </w:rPr>
            </w:pPr>
            <w:r w:rsidRPr="008A379F">
              <w:rPr>
                <w:rFonts w:ascii="Noto Sans" w:eastAsia="Times New Roman" w:hAnsi="Noto Sans" w:cs="Noto Sans"/>
                <w:color w:val="000000"/>
                <w:sz w:val="20"/>
                <w:szCs w:val="20"/>
                <w:lang w:val="es-MX" w:eastAsia="es-MX"/>
              </w:rPr>
              <w:t xml:space="preserve">Detección de </w:t>
            </w:r>
            <w:r w:rsidRPr="008A379F">
              <w:rPr>
                <w:rFonts w:ascii="Noto Sans" w:eastAsia="Times New Roman" w:hAnsi="Noto Sans" w:cs="Noto Sans"/>
                <w:i/>
                <w:iCs/>
                <w:color w:val="000000"/>
                <w:sz w:val="20"/>
                <w:szCs w:val="20"/>
                <w:lang w:val="es-MX" w:eastAsia="es-MX"/>
              </w:rPr>
              <w:t xml:space="preserve">Fusarium </w:t>
            </w:r>
            <w:proofErr w:type="spellStart"/>
            <w:r w:rsidRPr="008A379F">
              <w:rPr>
                <w:rFonts w:ascii="Noto Sans" w:eastAsia="Times New Roman" w:hAnsi="Noto Sans" w:cs="Noto Sans"/>
                <w:i/>
                <w:iCs/>
                <w:color w:val="000000"/>
                <w:sz w:val="20"/>
                <w:szCs w:val="20"/>
                <w:lang w:val="es-MX" w:eastAsia="es-MX"/>
              </w:rPr>
              <w:t>solani</w:t>
            </w:r>
            <w:proofErr w:type="spellEnd"/>
            <w:r w:rsidRPr="008A379F">
              <w:rPr>
                <w:rFonts w:ascii="Noto Sans" w:eastAsia="Times New Roman" w:hAnsi="Noto Sans" w:cs="Noto Sans"/>
                <w:i/>
                <w:iCs/>
                <w:color w:val="000000"/>
                <w:sz w:val="20"/>
                <w:szCs w:val="20"/>
                <w:lang w:val="es-MX" w:eastAsia="es-MX"/>
              </w:rPr>
              <w:t xml:space="preserve"> </w:t>
            </w:r>
            <w:r w:rsidRPr="008A379F">
              <w:rPr>
                <w:rFonts w:ascii="Noto Sans" w:eastAsia="Times New Roman" w:hAnsi="Noto Sans" w:cs="Noto Sans"/>
                <w:color w:val="000000"/>
                <w:sz w:val="20"/>
                <w:szCs w:val="20"/>
                <w:lang w:val="es-MX" w:eastAsia="es-MX"/>
              </w:rPr>
              <w:t>por PCR en tiempo real</w:t>
            </w:r>
          </w:p>
        </w:tc>
      </w:tr>
      <w:tr w:rsidR="00373709" w:rsidRPr="00E84D3A" w14:paraId="08083B16" w14:textId="77777777" w:rsidTr="007959F9">
        <w:trPr>
          <w:trHeight w:val="327"/>
        </w:trPr>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4AD0FF" w14:textId="77777777" w:rsidR="00373709" w:rsidRPr="00E84D3A" w:rsidRDefault="00373709" w:rsidP="00373709">
            <w:pPr>
              <w:jc w:val="center"/>
              <w:rPr>
                <w:rFonts w:ascii="Noto Sans" w:eastAsia="Times New Roman" w:hAnsi="Noto Sans" w:cs="Noto Sans"/>
                <w:color w:val="000000"/>
                <w:sz w:val="22"/>
                <w:szCs w:val="22"/>
                <w:lang w:val="es-MX" w:eastAsia="es-MX"/>
              </w:rPr>
            </w:pPr>
            <w:r w:rsidRPr="00E84D3A">
              <w:rPr>
                <w:rFonts w:ascii="Noto Sans" w:eastAsia="Times New Roman" w:hAnsi="Noto Sans" w:cs="Noto Sans"/>
                <w:color w:val="000000"/>
                <w:sz w:val="22"/>
                <w:szCs w:val="22"/>
                <w:lang w:val="es-MX" w:eastAsia="es-MX"/>
              </w:rPr>
              <w:t>22</w:t>
            </w:r>
          </w:p>
        </w:tc>
        <w:tc>
          <w:tcPr>
            <w:tcW w:w="8233" w:type="dxa"/>
            <w:tcBorders>
              <w:top w:val="single" w:sz="4" w:space="0" w:color="auto"/>
              <w:bottom w:val="single" w:sz="4" w:space="0" w:color="auto"/>
              <w:right w:val="single" w:sz="4" w:space="0" w:color="auto"/>
            </w:tcBorders>
            <w:noWrap/>
            <w:vAlign w:val="center"/>
          </w:tcPr>
          <w:p w14:paraId="7740B261" w14:textId="03250CE1" w:rsidR="00373709" w:rsidRPr="00E84D3A" w:rsidRDefault="00373709" w:rsidP="00373709">
            <w:pPr>
              <w:jc w:val="both"/>
              <w:rPr>
                <w:rFonts w:ascii="Noto Sans" w:eastAsia="Times New Roman" w:hAnsi="Noto Sans" w:cs="Noto Sans"/>
                <w:color w:val="000000"/>
                <w:sz w:val="22"/>
                <w:szCs w:val="22"/>
                <w:lang w:val="es-MX" w:eastAsia="es-MX"/>
              </w:rPr>
            </w:pPr>
            <w:r w:rsidRPr="008A379F">
              <w:rPr>
                <w:rFonts w:ascii="Noto Sans" w:eastAsia="Times New Roman" w:hAnsi="Noto Sans" w:cs="Noto Sans"/>
                <w:color w:val="000000"/>
                <w:sz w:val="20"/>
                <w:szCs w:val="20"/>
                <w:lang w:val="es-MX" w:eastAsia="es-MX"/>
              </w:rPr>
              <w:t xml:space="preserve">Detección del DNA de </w:t>
            </w:r>
            <w:r w:rsidRPr="008A379F">
              <w:rPr>
                <w:rFonts w:ascii="Noto Sans" w:eastAsia="Times New Roman" w:hAnsi="Noto Sans" w:cs="Noto Sans"/>
                <w:i/>
                <w:iCs/>
                <w:color w:val="000000"/>
                <w:sz w:val="20"/>
                <w:szCs w:val="20"/>
                <w:lang w:val="es-MX" w:eastAsia="es-MX"/>
              </w:rPr>
              <w:t>Leishmania spp</w:t>
            </w:r>
            <w:r w:rsidRPr="008A379F">
              <w:rPr>
                <w:rFonts w:ascii="Noto Sans" w:eastAsia="Times New Roman" w:hAnsi="Noto Sans" w:cs="Noto Sans"/>
                <w:color w:val="000000"/>
                <w:sz w:val="20"/>
                <w:szCs w:val="20"/>
                <w:lang w:val="es-MX" w:eastAsia="es-MX"/>
              </w:rPr>
              <w:t xml:space="preserve"> por PCR en tiempo real</w:t>
            </w:r>
          </w:p>
        </w:tc>
      </w:tr>
      <w:tr w:rsidR="00373709" w:rsidRPr="00E84D3A" w14:paraId="59E81071" w14:textId="77777777" w:rsidTr="007959F9">
        <w:trPr>
          <w:trHeight w:val="510"/>
        </w:trPr>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CF7A9B" w14:textId="77777777" w:rsidR="00373709" w:rsidRPr="00E84D3A" w:rsidRDefault="00373709" w:rsidP="00373709">
            <w:pPr>
              <w:jc w:val="center"/>
              <w:rPr>
                <w:rFonts w:ascii="Noto Sans" w:eastAsia="Times New Roman" w:hAnsi="Noto Sans" w:cs="Noto Sans"/>
                <w:color w:val="000000"/>
                <w:sz w:val="22"/>
                <w:szCs w:val="22"/>
                <w:lang w:val="es-MX" w:eastAsia="es-MX"/>
              </w:rPr>
            </w:pPr>
            <w:r w:rsidRPr="00E84D3A">
              <w:rPr>
                <w:rFonts w:ascii="Noto Sans" w:eastAsia="Times New Roman" w:hAnsi="Noto Sans" w:cs="Noto Sans"/>
                <w:color w:val="000000"/>
                <w:sz w:val="22"/>
                <w:szCs w:val="22"/>
                <w:lang w:val="es-MX" w:eastAsia="es-MX"/>
              </w:rPr>
              <w:t>23</w:t>
            </w:r>
          </w:p>
          <w:p w14:paraId="389F6E51" w14:textId="77777777" w:rsidR="00373709" w:rsidRPr="00E84D3A" w:rsidRDefault="00373709" w:rsidP="00373709">
            <w:pPr>
              <w:jc w:val="center"/>
              <w:rPr>
                <w:rFonts w:ascii="Noto Sans" w:eastAsia="Times New Roman" w:hAnsi="Noto Sans" w:cs="Noto Sans"/>
                <w:color w:val="000000"/>
                <w:sz w:val="22"/>
                <w:szCs w:val="22"/>
                <w:lang w:val="es-MX" w:eastAsia="es-MX"/>
              </w:rPr>
            </w:pPr>
          </w:p>
        </w:tc>
        <w:tc>
          <w:tcPr>
            <w:tcW w:w="8233" w:type="dxa"/>
            <w:tcBorders>
              <w:top w:val="single" w:sz="4" w:space="0" w:color="auto"/>
              <w:bottom w:val="single" w:sz="4" w:space="0" w:color="auto"/>
              <w:right w:val="single" w:sz="4" w:space="0" w:color="auto"/>
            </w:tcBorders>
            <w:noWrap/>
            <w:vAlign w:val="center"/>
          </w:tcPr>
          <w:p w14:paraId="61BAE4CA" w14:textId="25EB8D77" w:rsidR="00373709" w:rsidRPr="00E84D3A" w:rsidRDefault="00373709" w:rsidP="00373709">
            <w:pPr>
              <w:jc w:val="both"/>
              <w:rPr>
                <w:rFonts w:ascii="Noto Sans" w:hAnsi="Noto Sans" w:cs="Noto Sans"/>
                <w:color w:val="000000"/>
                <w:sz w:val="22"/>
                <w:szCs w:val="22"/>
              </w:rPr>
            </w:pPr>
            <w:r w:rsidRPr="008A379F">
              <w:rPr>
                <w:rFonts w:ascii="Noto Sans" w:eastAsia="Times New Roman" w:hAnsi="Noto Sans" w:cs="Noto Sans"/>
                <w:color w:val="000000"/>
                <w:sz w:val="20"/>
                <w:szCs w:val="20"/>
                <w:lang w:val="es-MX" w:eastAsia="es-MX"/>
              </w:rPr>
              <w:t>Determinación del subtipo de Influenza A (H5, H7, H9) por RT-PCR en tiempo real</w:t>
            </w:r>
          </w:p>
        </w:tc>
      </w:tr>
      <w:tr w:rsidR="00373709" w:rsidRPr="00E84D3A" w14:paraId="4E35E924" w14:textId="77777777" w:rsidTr="007959F9">
        <w:trPr>
          <w:trHeight w:val="510"/>
        </w:trPr>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CBB0F1" w14:textId="77777777" w:rsidR="00373709" w:rsidRPr="00E84D3A" w:rsidRDefault="00373709" w:rsidP="00373709">
            <w:pPr>
              <w:jc w:val="center"/>
              <w:rPr>
                <w:rFonts w:ascii="Noto Sans" w:eastAsia="Times New Roman" w:hAnsi="Noto Sans" w:cs="Noto Sans"/>
                <w:color w:val="000000"/>
                <w:sz w:val="22"/>
                <w:szCs w:val="22"/>
                <w:lang w:val="es-MX" w:eastAsia="es-MX"/>
              </w:rPr>
            </w:pPr>
            <w:r w:rsidRPr="00E84D3A">
              <w:rPr>
                <w:rFonts w:ascii="Noto Sans" w:eastAsia="Times New Roman" w:hAnsi="Noto Sans" w:cs="Noto Sans"/>
                <w:color w:val="000000"/>
                <w:sz w:val="22"/>
                <w:szCs w:val="22"/>
                <w:lang w:val="es-MX" w:eastAsia="es-MX"/>
              </w:rPr>
              <w:t>24</w:t>
            </w:r>
          </w:p>
        </w:tc>
        <w:tc>
          <w:tcPr>
            <w:tcW w:w="8233" w:type="dxa"/>
            <w:tcBorders>
              <w:top w:val="single" w:sz="4" w:space="0" w:color="auto"/>
              <w:bottom w:val="single" w:sz="4" w:space="0" w:color="auto"/>
              <w:right w:val="single" w:sz="4" w:space="0" w:color="auto"/>
            </w:tcBorders>
            <w:noWrap/>
            <w:vAlign w:val="center"/>
          </w:tcPr>
          <w:p w14:paraId="77F6B2CA" w14:textId="611A84A7" w:rsidR="00373709" w:rsidRPr="00E84D3A" w:rsidRDefault="00373709" w:rsidP="00373709">
            <w:pPr>
              <w:jc w:val="both"/>
              <w:rPr>
                <w:rFonts w:ascii="Noto Sans" w:hAnsi="Noto Sans" w:cs="Noto Sans"/>
                <w:color w:val="000000"/>
                <w:sz w:val="22"/>
                <w:szCs w:val="22"/>
              </w:rPr>
            </w:pPr>
            <w:r w:rsidRPr="008A379F">
              <w:rPr>
                <w:rFonts w:ascii="Noto Sans" w:eastAsia="Times New Roman" w:hAnsi="Noto Sans" w:cs="Noto Sans"/>
                <w:color w:val="000000"/>
                <w:sz w:val="20"/>
                <w:szCs w:val="20"/>
                <w:lang w:val="es-MX" w:eastAsia="es-MX"/>
              </w:rPr>
              <w:t>Detección simultánea del RNA de Parvovirus B19, Epstein-</w:t>
            </w:r>
            <w:proofErr w:type="spellStart"/>
            <w:r w:rsidRPr="008A379F">
              <w:rPr>
                <w:rFonts w:ascii="Noto Sans" w:eastAsia="Times New Roman" w:hAnsi="Noto Sans" w:cs="Noto Sans"/>
                <w:color w:val="000000"/>
                <w:sz w:val="20"/>
                <w:szCs w:val="20"/>
                <w:lang w:val="es-MX" w:eastAsia="es-MX"/>
              </w:rPr>
              <w:t>Baar</w:t>
            </w:r>
            <w:proofErr w:type="spellEnd"/>
            <w:r w:rsidRPr="008A379F">
              <w:rPr>
                <w:rFonts w:ascii="Noto Sans" w:eastAsia="Times New Roman" w:hAnsi="Noto Sans" w:cs="Noto Sans"/>
                <w:color w:val="000000"/>
                <w:sz w:val="20"/>
                <w:szCs w:val="20"/>
                <w:lang w:val="es-MX" w:eastAsia="es-MX"/>
              </w:rPr>
              <w:t xml:space="preserve">, </w:t>
            </w:r>
            <w:proofErr w:type="spellStart"/>
            <w:r w:rsidRPr="008A379F">
              <w:rPr>
                <w:rFonts w:ascii="Noto Sans" w:eastAsia="Times New Roman" w:hAnsi="Noto Sans" w:cs="Noto Sans"/>
                <w:color w:val="000000"/>
                <w:sz w:val="20"/>
                <w:szCs w:val="20"/>
                <w:lang w:val="es-MX" w:eastAsia="es-MX"/>
              </w:rPr>
              <w:t>Herpesvirus</w:t>
            </w:r>
            <w:proofErr w:type="spellEnd"/>
            <w:r w:rsidRPr="008A379F">
              <w:rPr>
                <w:rFonts w:ascii="Noto Sans" w:eastAsia="Times New Roman" w:hAnsi="Noto Sans" w:cs="Noto Sans"/>
                <w:color w:val="000000"/>
                <w:sz w:val="20"/>
                <w:szCs w:val="20"/>
                <w:lang w:val="es-MX" w:eastAsia="es-MX"/>
              </w:rPr>
              <w:t xml:space="preserve"> 6, Varicela-Zóster y Citomegalovirus por RT-PCR en tiempo real</w:t>
            </w:r>
          </w:p>
        </w:tc>
      </w:tr>
      <w:tr w:rsidR="00373709" w:rsidRPr="00E84D3A" w14:paraId="53AD91FB" w14:textId="77777777" w:rsidTr="007959F9">
        <w:trPr>
          <w:trHeight w:val="333"/>
        </w:trPr>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3DEA5D" w14:textId="77777777" w:rsidR="00373709" w:rsidRPr="00E84D3A" w:rsidRDefault="00373709" w:rsidP="00373709">
            <w:pPr>
              <w:jc w:val="center"/>
              <w:rPr>
                <w:rFonts w:ascii="Noto Sans" w:eastAsia="Times New Roman" w:hAnsi="Noto Sans" w:cs="Noto Sans"/>
                <w:color w:val="000000"/>
                <w:sz w:val="22"/>
                <w:szCs w:val="22"/>
                <w:lang w:val="es-MX" w:eastAsia="es-MX"/>
              </w:rPr>
            </w:pPr>
            <w:r w:rsidRPr="00E84D3A">
              <w:rPr>
                <w:rFonts w:ascii="Noto Sans" w:eastAsia="Times New Roman" w:hAnsi="Noto Sans" w:cs="Noto Sans"/>
                <w:color w:val="000000"/>
                <w:sz w:val="22"/>
                <w:szCs w:val="22"/>
                <w:lang w:val="es-MX" w:eastAsia="es-MX"/>
              </w:rPr>
              <w:lastRenderedPageBreak/>
              <w:t>25</w:t>
            </w:r>
          </w:p>
        </w:tc>
        <w:tc>
          <w:tcPr>
            <w:tcW w:w="8233" w:type="dxa"/>
            <w:tcBorders>
              <w:top w:val="single" w:sz="4" w:space="0" w:color="auto"/>
              <w:bottom w:val="single" w:sz="4" w:space="0" w:color="auto"/>
              <w:right w:val="single" w:sz="4" w:space="0" w:color="auto"/>
            </w:tcBorders>
            <w:noWrap/>
            <w:vAlign w:val="center"/>
          </w:tcPr>
          <w:p w14:paraId="3354B4EC" w14:textId="66149DA0" w:rsidR="00373709" w:rsidRPr="00E84D3A" w:rsidRDefault="00373709" w:rsidP="00373709">
            <w:pPr>
              <w:jc w:val="both"/>
              <w:rPr>
                <w:rFonts w:ascii="Noto Sans" w:hAnsi="Noto Sans" w:cs="Noto Sans"/>
                <w:color w:val="000000"/>
                <w:sz w:val="22"/>
                <w:szCs w:val="22"/>
              </w:rPr>
            </w:pPr>
            <w:r w:rsidRPr="008A379F">
              <w:rPr>
                <w:rFonts w:ascii="Noto Sans" w:eastAsia="Times New Roman" w:hAnsi="Noto Sans" w:cs="Noto Sans"/>
                <w:color w:val="000000"/>
                <w:sz w:val="20"/>
                <w:szCs w:val="20"/>
                <w:lang w:val="es-MX" w:eastAsia="es-MX"/>
              </w:rPr>
              <w:t>Detección de RNA del virus de Hepatitis A por PCR en tiempo real para la vigilancia epidemiológica</w:t>
            </w:r>
          </w:p>
        </w:tc>
      </w:tr>
      <w:tr w:rsidR="00373709" w:rsidRPr="00E84D3A" w14:paraId="121D0385" w14:textId="77777777" w:rsidTr="007959F9">
        <w:trPr>
          <w:trHeight w:val="281"/>
        </w:trPr>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C638A1" w14:textId="77777777" w:rsidR="00373709" w:rsidRPr="00E84D3A" w:rsidRDefault="00373709" w:rsidP="00373709">
            <w:pPr>
              <w:jc w:val="center"/>
              <w:rPr>
                <w:rFonts w:ascii="Noto Sans" w:eastAsia="Times New Roman" w:hAnsi="Noto Sans" w:cs="Noto Sans"/>
                <w:color w:val="000000"/>
                <w:sz w:val="22"/>
                <w:szCs w:val="22"/>
                <w:lang w:val="es-MX" w:eastAsia="es-MX"/>
              </w:rPr>
            </w:pPr>
            <w:r w:rsidRPr="00E84D3A">
              <w:rPr>
                <w:rFonts w:ascii="Noto Sans" w:eastAsia="Times New Roman" w:hAnsi="Noto Sans" w:cs="Noto Sans"/>
                <w:color w:val="000000"/>
                <w:sz w:val="22"/>
                <w:szCs w:val="22"/>
                <w:lang w:val="es-MX" w:eastAsia="es-MX"/>
              </w:rPr>
              <w:t>26</w:t>
            </w:r>
          </w:p>
        </w:tc>
        <w:tc>
          <w:tcPr>
            <w:tcW w:w="8233" w:type="dxa"/>
            <w:tcBorders>
              <w:top w:val="single" w:sz="4" w:space="0" w:color="auto"/>
              <w:bottom w:val="single" w:sz="4" w:space="0" w:color="auto"/>
              <w:right w:val="single" w:sz="4" w:space="0" w:color="auto"/>
            </w:tcBorders>
            <w:noWrap/>
            <w:vAlign w:val="center"/>
          </w:tcPr>
          <w:p w14:paraId="0377484A" w14:textId="75A2A059" w:rsidR="00373709" w:rsidRPr="00E84D3A" w:rsidRDefault="00373709" w:rsidP="00373709">
            <w:pPr>
              <w:jc w:val="both"/>
              <w:rPr>
                <w:rFonts w:ascii="Noto Sans" w:hAnsi="Noto Sans" w:cs="Noto Sans"/>
                <w:color w:val="000000"/>
                <w:sz w:val="22"/>
                <w:szCs w:val="22"/>
              </w:rPr>
            </w:pPr>
            <w:r w:rsidRPr="008A379F">
              <w:rPr>
                <w:rFonts w:ascii="Noto Sans" w:eastAsia="Times New Roman" w:hAnsi="Noto Sans" w:cs="Noto Sans"/>
                <w:color w:val="000000"/>
                <w:sz w:val="20"/>
                <w:szCs w:val="20"/>
                <w:lang w:val="es-MX" w:eastAsia="es-MX"/>
              </w:rPr>
              <w:t>Detección de RNA del virus de Hepatitis B por PCR en tiempo real para la vigilancia epidemiológica</w:t>
            </w:r>
          </w:p>
        </w:tc>
      </w:tr>
      <w:tr w:rsidR="00373709" w:rsidRPr="00E84D3A" w14:paraId="532D95FB" w14:textId="77777777" w:rsidTr="007959F9">
        <w:trPr>
          <w:trHeight w:val="285"/>
        </w:trPr>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1CC77A" w14:textId="77777777" w:rsidR="00373709" w:rsidRPr="00E84D3A" w:rsidRDefault="00373709" w:rsidP="00373709">
            <w:pPr>
              <w:jc w:val="center"/>
              <w:rPr>
                <w:rFonts w:ascii="Noto Sans" w:eastAsia="Times New Roman" w:hAnsi="Noto Sans" w:cs="Noto Sans"/>
                <w:color w:val="000000"/>
                <w:sz w:val="22"/>
                <w:szCs w:val="22"/>
                <w:lang w:val="es-MX" w:eastAsia="es-MX"/>
              </w:rPr>
            </w:pPr>
            <w:r w:rsidRPr="00E84D3A">
              <w:rPr>
                <w:rFonts w:ascii="Noto Sans" w:eastAsia="Times New Roman" w:hAnsi="Noto Sans" w:cs="Noto Sans"/>
                <w:color w:val="000000"/>
                <w:sz w:val="22"/>
                <w:szCs w:val="22"/>
                <w:lang w:val="es-MX" w:eastAsia="es-MX"/>
              </w:rPr>
              <w:t>27</w:t>
            </w:r>
          </w:p>
        </w:tc>
        <w:tc>
          <w:tcPr>
            <w:tcW w:w="8233" w:type="dxa"/>
            <w:tcBorders>
              <w:top w:val="single" w:sz="4" w:space="0" w:color="auto"/>
              <w:bottom w:val="single" w:sz="4" w:space="0" w:color="auto"/>
              <w:right w:val="single" w:sz="4" w:space="0" w:color="auto"/>
            </w:tcBorders>
            <w:noWrap/>
            <w:vAlign w:val="center"/>
          </w:tcPr>
          <w:p w14:paraId="311D7C12" w14:textId="29041A6B" w:rsidR="00373709" w:rsidRPr="00E84D3A" w:rsidRDefault="00373709" w:rsidP="00373709">
            <w:pPr>
              <w:jc w:val="both"/>
              <w:rPr>
                <w:rFonts w:ascii="Noto Sans" w:hAnsi="Noto Sans" w:cs="Noto Sans"/>
                <w:color w:val="000000"/>
                <w:sz w:val="22"/>
                <w:szCs w:val="22"/>
              </w:rPr>
            </w:pPr>
            <w:r w:rsidRPr="008A379F">
              <w:rPr>
                <w:rFonts w:ascii="Noto Sans" w:eastAsia="Times New Roman" w:hAnsi="Noto Sans" w:cs="Noto Sans"/>
                <w:color w:val="000000"/>
                <w:sz w:val="20"/>
                <w:szCs w:val="20"/>
                <w:lang w:val="es-MX" w:eastAsia="es-MX"/>
              </w:rPr>
              <w:t>Detección de RNA del virus de Hepatitis C por PCR en tiempo real para la vigilancia epidemiológica</w:t>
            </w:r>
          </w:p>
        </w:tc>
      </w:tr>
      <w:tr w:rsidR="00373709" w:rsidRPr="00E84D3A" w14:paraId="4F85F701" w14:textId="77777777" w:rsidTr="007959F9">
        <w:trPr>
          <w:trHeight w:val="261"/>
        </w:trPr>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DF970D" w14:textId="77777777" w:rsidR="00373709" w:rsidRPr="00E84D3A" w:rsidRDefault="00373709" w:rsidP="00373709">
            <w:pPr>
              <w:jc w:val="center"/>
              <w:rPr>
                <w:rFonts w:ascii="Noto Sans" w:eastAsia="Times New Roman" w:hAnsi="Noto Sans" w:cs="Noto Sans"/>
                <w:color w:val="000000"/>
                <w:sz w:val="22"/>
                <w:szCs w:val="22"/>
                <w:lang w:val="es-MX" w:eastAsia="es-MX"/>
              </w:rPr>
            </w:pPr>
            <w:r w:rsidRPr="00E84D3A">
              <w:rPr>
                <w:rFonts w:ascii="Noto Sans" w:eastAsia="Times New Roman" w:hAnsi="Noto Sans" w:cs="Noto Sans"/>
                <w:color w:val="000000"/>
                <w:sz w:val="22"/>
                <w:szCs w:val="22"/>
                <w:lang w:val="es-MX" w:eastAsia="es-MX"/>
              </w:rPr>
              <w:t>28</w:t>
            </w:r>
          </w:p>
        </w:tc>
        <w:tc>
          <w:tcPr>
            <w:tcW w:w="8233" w:type="dxa"/>
            <w:tcBorders>
              <w:top w:val="single" w:sz="4" w:space="0" w:color="auto"/>
              <w:bottom w:val="single" w:sz="4" w:space="0" w:color="auto"/>
              <w:right w:val="single" w:sz="4" w:space="0" w:color="auto"/>
            </w:tcBorders>
            <w:noWrap/>
            <w:vAlign w:val="center"/>
          </w:tcPr>
          <w:p w14:paraId="1AB29189" w14:textId="5C833F7B" w:rsidR="00373709" w:rsidRPr="00E84D3A" w:rsidRDefault="00373709" w:rsidP="00373709">
            <w:pPr>
              <w:jc w:val="both"/>
              <w:rPr>
                <w:rFonts w:ascii="Noto Sans" w:hAnsi="Noto Sans" w:cs="Noto Sans"/>
                <w:color w:val="000000"/>
                <w:sz w:val="22"/>
                <w:szCs w:val="22"/>
              </w:rPr>
            </w:pPr>
            <w:r w:rsidRPr="008A379F">
              <w:rPr>
                <w:rFonts w:ascii="Noto Sans" w:eastAsia="Times New Roman" w:hAnsi="Noto Sans" w:cs="Noto Sans"/>
                <w:color w:val="000000"/>
                <w:sz w:val="20"/>
                <w:szCs w:val="20"/>
                <w:lang w:val="es-MX" w:eastAsia="es-MX"/>
              </w:rPr>
              <w:t>Detección de RNA del virus de Hepatitis D por PCR en tiempo real para la vigilancia epidemiológica</w:t>
            </w:r>
          </w:p>
        </w:tc>
      </w:tr>
      <w:tr w:rsidR="00373709" w:rsidRPr="00E84D3A" w14:paraId="6AE2B4C6" w14:textId="77777777" w:rsidTr="007959F9">
        <w:trPr>
          <w:trHeight w:val="510"/>
        </w:trPr>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61D114" w14:textId="77777777" w:rsidR="00373709" w:rsidRPr="00E84D3A" w:rsidRDefault="00373709" w:rsidP="00373709">
            <w:pPr>
              <w:jc w:val="center"/>
              <w:rPr>
                <w:rFonts w:ascii="Noto Sans" w:eastAsia="Times New Roman" w:hAnsi="Noto Sans" w:cs="Noto Sans"/>
                <w:color w:val="000000"/>
                <w:sz w:val="22"/>
                <w:szCs w:val="22"/>
                <w:lang w:val="es-MX" w:eastAsia="es-MX"/>
              </w:rPr>
            </w:pPr>
            <w:r w:rsidRPr="00E84D3A">
              <w:rPr>
                <w:rFonts w:ascii="Noto Sans" w:eastAsia="Times New Roman" w:hAnsi="Noto Sans" w:cs="Noto Sans"/>
                <w:color w:val="000000"/>
                <w:sz w:val="22"/>
                <w:szCs w:val="22"/>
                <w:lang w:val="es-MX" w:eastAsia="es-MX"/>
              </w:rPr>
              <w:t>29</w:t>
            </w:r>
          </w:p>
        </w:tc>
        <w:tc>
          <w:tcPr>
            <w:tcW w:w="8233" w:type="dxa"/>
            <w:tcBorders>
              <w:top w:val="single" w:sz="4" w:space="0" w:color="auto"/>
              <w:bottom w:val="single" w:sz="4" w:space="0" w:color="auto"/>
              <w:right w:val="single" w:sz="4" w:space="0" w:color="auto"/>
            </w:tcBorders>
            <w:noWrap/>
            <w:vAlign w:val="center"/>
          </w:tcPr>
          <w:p w14:paraId="009EE5CE" w14:textId="27669B31" w:rsidR="00373709" w:rsidRPr="00E84D3A" w:rsidRDefault="00373709" w:rsidP="00373709">
            <w:pPr>
              <w:jc w:val="both"/>
              <w:rPr>
                <w:rFonts w:ascii="Noto Sans" w:hAnsi="Noto Sans" w:cs="Noto Sans"/>
                <w:color w:val="000000"/>
                <w:sz w:val="22"/>
                <w:szCs w:val="22"/>
              </w:rPr>
            </w:pPr>
            <w:r w:rsidRPr="008A379F">
              <w:rPr>
                <w:rFonts w:ascii="Noto Sans" w:eastAsia="Times New Roman" w:hAnsi="Noto Sans" w:cs="Noto Sans"/>
                <w:color w:val="000000"/>
                <w:sz w:val="20"/>
                <w:szCs w:val="20"/>
                <w:lang w:val="es-MX" w:eastAsia="es-MX"/>
              </w:rPr>
              <w:t>Detección de RNA del virus de Hepatitis E por PCR en tiempo real para la vigilancia epidemiológica</w:t>
            </w:r>
          </w:p>
        </w:tc>
      </w:tr>
      <w:tr w:rsidR="00373709" w:rsidRPr="00E84D3A" w14:paraId="520770E9" w14:textId="77777777" w:rsidTr="007959F9">
        <w:trPr>
          <w:trHeight w:val="510"/>
        </w:trPr>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3DFED4" w14:textId="77777777" w:rsidR="00373709" w:rsidRPr="00E84D3A" w:rsidRDefault="00373709" w:rsidP="00373709">
            <w:pPr>
              <w:jc w:val="center"/>
              <w:rPr>
                <w:rFonts w:ascii="Noto Sans" w:eastAsia="Times New Roman" w:hAnsi="Noto Sans" w:cs="Noto Sans"/>
                <w:color w:val="000000"/>
                <w:sz w:val="22"/>
                <w:szCs w:val="22"/>
                <w:lang w:val="es-MX" w:eastAsia="es-MX"/>
              </w:rPr>
            </w:pPr>
            <w:r w:rsidRPr="00E84D3A">
              <w:rPr>
                <w:rFonts w:ascii="Noto Sans" w:eastAsia="Times New Roman" w:hAnsi="Noto Sans" w:cs="Noto Sans"/>
                <w:color w:val="000000"/>
                <w:sz w:val="22"/>
                <w:szCs w:val="22"/>
                <w:lang w:val="es-MX" w:eastAsia="es-MX"/>
              </w:rPr>
              <w:t>30</w:t>
            </w:r>
          </w:p>
        </w:tc>
        <w:tc>
          <w:tcPr>
            <w:tcW w:w="8233" w:type="dxa"/>
            <w:tcBorders>
              <w:top w:val="single" w:sz="4" w:space="0" w:color="auto"/>
              <w:bottom w:val="single" w:sz="4" w:space="0" w:color="auto"/>
              <w:right w:val="single" w:sz="4" w:space="0" w:color="auto"/>
            </w:tcBorders>
            <w:noWrap/>
            <w:vAlign w:val="center"/>
          </w:tcPr>
          <w:p w14:paraId="6365C36F" w14:textId="4591E752" w:rsidR="00373709" w:rsidRPr="00E84D3A" w:rsidRDefault="00373709" w:rsidP="00373709">
            <w:pPr>
              <w:jc w:val="both"/>
              <w:rPr>
                <w:rFonts w:ascii="Noto Sans" w:hAnsi="Noto Sans" w:cs="Noto Sans"/>
                <w:color w:val="000000"/>
                <w:sz w:val="22"/>
                <w:szCs w:val="22"/>
              </w:rPr>
            </w:pPr>
            <w:r w:rsidRPr="008A379F">
              <w:rPr>
                <w:rFonts w:ascii="Noto Sans" w:eastAsia="Times New Roman" w:hAnsi="Noto Sans" w:cs="Noto Sans"/>
                <w:color w:val="000000"/>
                <w:sz w:val="20"/>
                <w:szCs w:val="20"/>
                <w:lang w:val="es-MX" w:eastAsia="es-MX"/>
              </w:rPr>
              <w:t>Identificación bacteriana y genes de resistencia por métodos moleculares para vigilancia epidemiológica</w:t>
            </w:r>
          </w:p>
        </w:tc>
      </w:tr>
      <w:tr w:rsidR="00373709" w:rsidRPr="00E84D3A" w14:paraId="4A410BEC" w14:textId="77777777" w:rsidTr="007959F9">
        <w:trPr>
          <w:trHeight w:val="510"/>
        </w:trPr>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837097" w14:textId="77777777" w:rsidR="00373709" w:rsidRPr="00E84D3A" w:rsidRDefault="00373709" w:rsidP="00373709">
            <w:pPr>
              <w:jc w:val="center"/>
              <w:rPr>
                <w:rFonts w:ascii="Noto Sans" w:eastAsia="Times New Roman" w:hAnsi="Noto Sans" w:cs="Noto Sans"/>
                <w:color w:val="000000"/>
                <w:sz w:val="22"/>
                <w:szCs w:val="22"/>
                <w:lang w:val="es-MX" w:eastAsia="es-MX"/>
              </w:rPr>
            </w:pPr>
            <w:r w:rsidRPr="00E84D3A">
              <w:rPr>
                <w:rFonts w:ascii="Noto Sans" w:eastAsia="Times New Roman" w:hAnsi="Noto Sans" w:cs="Noto Sans"/>
                <w:color w:val="000000"/>
                <w:sz w:val="22"/>
                <w:szCs w:val="22"/>
                <w:lang w:val="es-MX" w:eastAsia="es-MX"/>
              </w:rPr>
              <w:t>31</w:t>
            </w:r>
          </w:p>
        </w:tc>
        <w:tc>
          <w:tcPr>
            <w:tcW w:w="8233" w:type="dxa"/>
            <w:tcBorders>
              <w:top w:val="single" w:sz="4" w:space="0" w:color="auto"/>
              <w:bottom w:val="single" w:sz="4" w:space="0" w:color="auto"/>
              <w:right w:val="single" w:sz="4" w:space="0" w:color="auto"/>
            </w:tcBorders>
            <w:noWrap/>
            <w:vAlign w:val="center"/>
          </w:tcPr>
          <w:p w14:paraId="07831173" w14:textId="5CE2DB8F" w:rsidR="00373709" w:rsidRPr="00E84D3A" w:rsidRDefault="00373709" w:rsidP="00373709">
            <w:pPr>
              <w:jc w:val="both"/>
              <w:rPr>
                <w:rFonts w:ascii="Noto Sans" w:hAnsi="Noto Sans" w:cs="Noto Sans"/>
                <w:color w:val="000000"/>
                <w:sz w:val="22"/>
                <w:szCs w:val="22"/>
              </w:rPr>
            </w:pPr>
            <w:r w:rsidRPr="008A379F">
              <w:rPr>
                <w:rFonts w:ascii="Noto Sans" w:eastAsia="Times New Roman" w:hAnsi="Noto Sans" w:cs="Noto Sans"/>
                <w:color w:val="000000"/>
                <w:sz w:val="20"/>
                <w:szCs w:val="20"/>
                <w:lang w:val="es-MX" w:eastAsia="es-MX"/>
              </w:rPr>
              <w:t>Secuenciación bacteriana para la vigilancia epidemiológica</w:t>
            </w:r>
          </w:p>
        </w:tc>
      </w:tr>
      <w:tr w:rsidR="00373709" w:rsidRPr="00E84D3A" w14:paraId="5EC35FE9" w14:textId="77777777" w:rsidTr="007959F9">
        <w:trPr>
          <w:trHeight w:val="401"/>
        </w:trPr>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732E79" w14:textId="77777777" w:rsidR="00373709" w:rsidRPr="00E84D3A" w:rsidRDefault="00373709" w:rsidP="00373709">
            <w:pPr>
              <w:jc w:val="center"/>
              <w:rPr>
                <w:rFonts w:ascii="Noto Sans" w:eastAsia="Times New Roman" w:hAnsi="Noto Sans" w:cs="Noto Sans"/>
                <w:color w:val="000000"/>
                <w:sz w:val="22"/>
                <w:szCs w:val="22"/>
                <w:lang w:val="es-MX" w:eastAsia="es-MX"/>
              </w:rPr>
            </w:pPr>
            <w:r w:rsidRPr="00E84D3A">
              <w:rPr>
                <w:rFonts w:ascii="Noto Sans" w:eastAsia="Times New Roman" w:hAnsi="Noto Sans" w:cs="Noto Sans"/>
                <w:color w:val="000000"/>
                <w:sz w:val="22"/>
                <w:szCs w:val="22"/>
                <w:lang w:val="es-MX" w:eastAsia="es-MX"/>
              </w:rPr>
              <w:t>32</w:t>
            </w:r>
          </w:p>
        </w:tc>
        <w:tc>
          <w:tcPr>
            <w:tcW w:w="8233" w:type="dxa"/>
            <w:tcBorders>
              <w:top w:val="single" w:sz="4" w:space="0" w:color="auto"/>
              <w:bottom w:val="single" w:sz="4" w:space="0" w:color="auto"/>
              <w:right w:val="single" w:sz="4" w:space="0" w:color="auto"/>
            </w:tcBorders>
            <w:noWrap/>
            <w:vAlign w:val="center"/>
          </w:tcPr>
          <w:p w14:paraId="29CAA908" w14:textId="5C8B4E54" w:rsidR="00373709" w:rsidRPr="00E84D3A" w:rsidRDefault="00373709" w:rsidP="00373709">
            <w:pPr>
              <w:jc w:val="both"/>
              <w:rPr>
                <w:rFonts w:ascii="Noto Sans" w:hAnsi="Noto Sans" w:cs="Noto Sans"/>
                <w:color w:val="000000"/>
                <w:sz w:val="22"/>
                <w:szCs w:val="22"/>
              </w:rPr>
            </w:pPr>
            <w:r w:rsidRPr="008A379F">
              <w:rPr>
                <w:rFonts w:ascii="Noto Sans" w:eastAsia="Times New Roman" w:hAnsi="Noto Sans" w:cs="Noto Sans"/>
                <w:color w:val="000000"/>
                <w:sz w:val="20"/>
                <w:szCs w:val="20"/>
                <w:lang w:val="es-MX" w:eastAsia="es-MX"/>
              </w:rPr>
              <w:t>Secuenciación viral para la vigilancia epidemiológica</w:t>
            </w:r>
          </w:p>
        </w:tc>
      </w:tr>
      <w:tr w:rsidR="00373709" w:rsidRPr="00E84D3A" w14:paraId="04561C13" w14:textId="77777777" w:rsidTr="007959F9">
        <w:trPr>
          <w:trHeight w:val="421"/>
        </w:trPr>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435CD8" w14:textId="77777777" w:rsidR="00373709" w:rsidRPr="00E84D3A" w:rsidRDefault="00373709" w:rsidP="00373709">
            <w:pPr>
              <w:jc w:val="center"/>
              <w:rPr>
                <w:rFonts w:ascii="Noto Sans" w:eastAsia="Times New Roman" w:hAnsi="Noto Sans" w:cs="Noto Sans"/>
                <w:color w:val="000000"/>
                <w:sz w:val="22"/>
                <w:szCs w:val="22"/>
                <w:lang w:val="es-MX" w:eastAsia="es-MX"/>
              </w:rPr>
            </w:pPr>
            <w:r w:rsidRPr="00E84D3A">
              <w:rPr>
                <w:rFonts w:ascii="Noto Sans" w:eastAsia="Times New Roman" w:hAnsi="Noto Sans" w:cs="Noto Sans"/>
                <w:color w:val="000000"/>
                <w:sz w:val="22"/>
                <w:szCs w:val="22"/>
                <w:lang w:val="es-MX" w:eastAsia="es-MX"/>
              </w:rPr>
              <w:t>33</w:t>
            </w:r>
          </w:p>
        </w:tc>
        <w:tc>
          <w:tcPr>
            <w:tcW w:w="8233" w:type="dxa"/>
            <w:tcBorders>
              <w:top w:val="single" w:sz="4" w:space="0" w:color="auto"/>
              <w:bottom w:val="single" w:sz="4" w:space="0" w:color="auto"/>
              <w:right w:val="single" w:sz="4" w:space="0" w:color="auto"/>
            </w:tcBorders>
            <w:noWrap/>
            <w:vAlign w:val="center"/>
          </w:tcPr>
          <w:p w14:paraId="1B4D6CDD" w14:textId="703E8816" w:rsidR="00373709" w:rsidRPr="00E84D3A" w:rsidRDefault="00373709" w:rsidP="00373709">
            <w:pPr>
              <w:jc w:val="both"/>
              <w:rPr>
                <w:rFonts w:ascii="Noto Sans" w:hAnsi="Noto Sans" w:cs="Noto Sans"/>
                <w:color w:val="000000"/>
                <w:sz w:val="22"/>
                <w:szCs w:val="22"/>
              </w:rPr>
            </w:pPr>
            <w:r w:rsidRPr="008A379F">
              <w:rPr>
                <w:rFonts w:ascii="Noto Sans" w:eastAsia="Times New Roman" w:hAnsi="Noto Sans" w:cs="Noto Sans"/>
                <w:color w:val="000000"/>
                <w:sz w:val="20"/>
                <w:szCs w:val="20"/>
                <w:lang w:val="es-MX" w:eastAsia="es-MX"/>
              </w:rPr>
              <w:t>Detección de VIH por NAT para la vigilancia epidemiológica</w:t>
            </w:r>
          </w:p>
        </w:tc>
      </w:tr>
    </w:tbl>
    <w:p w14:paraId="767FCACF" w14:textId="77777777" w:rsidR="00E84D3A" w:rsidRPr="00E84D3A" w:rsidRDefault="00E84D3A" w:rsidP="00E84D3A">
      <w:pPr>
        <w:rPr>
          <w:rFonts w:ascii="Noto Sans" w:eastAsia="Calibri" w:hAnsi="Noto Sans" w:cs="Noto Sans"/>
          <w:b/>
          <w:sz w:val="22"/>
          <w:szCs w:val="22"/>
          <w:lang w:bidi="en-US"/>
        </w:rPr>
      </w:pPr>
    </w:p>
    <w:p w14:paraId="1F945319" w14:textId="77777777" w:rsidR="00E84D3A" w:rsidRPr="00E84D3A" w:rsidRDefault="00E84D3A" w:rsidP="00E84D3A">
      <w:pPr>
        <w:numPr>
          <w:ilvl w:val="0"/>
          <w:numId w:val="65"/>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Insumos requeridos para el grupo de Biología Molecular según algoritmo diagnóstico:</w:t>
      </w:r>
    </w:p>
    <w:p w14:paraId="1844AF24" w14:textId="77777777" w:rsidR="00E84D3A" w:rsidRPr="00E84D3A" w:rsidRDefault="00E84D3A" w:rsidP="00E84D3A">
      <w:pPr>
        <w:rPr>
          <w:rFonts w:ascii="Noto Sans" w:eastAsia="Calibri" w:hAnsi="Noto Sans" w:cs="Noto Sans"/>
          <w:b/>
          <w:sz w:val="22"/>
          <w:szCs w:val="22"/>
          <w:lang w:bidi="en-US"/>
        </w:rPr>
      </w:pPr>
    </w:p>
    <w:p w14:paraId="60707FB7" w14:textId="77777777" w:rsidR="00E84D3A" w:rsidRPr="00E84D3A" w:rsidRDefault="00E84D3A" w:rsidP="00E84D3A">
      <w:pPr>
        <w:rPr>
          <w:rFonts w:ascii="Noto Sans" w:eastAsia="Calibri" w:hAnsi="Noto Sans" w:cs="Noto Sans"/>
          <w:sz w:val="22"/>
          <w:szCs w:val="22"/>
          <w:lang w:bidi="en-US"/>
        </w:rPr>
      </w:pPr>
    </w:p>
    <w:p w14:paraId="56E06772" w14:textId="77777777" w:rsidR="00E84D3A" w:rsidRPr="00E84D3A" w:rsidRDefault="00E84D3A" w:rsidP="00E84D3A">
      <w:pPr>
        <w:rPr>
          <w:rFonts w:ascii="Noto Sans" w:eastAsia="Calibri" w:hAnsi="Noto Sans" w:cs="Noto Sans"/>
          <w:sz w:val="22"/>
          <w:szCs w:val="22"/>
          <w:lang w:bidi="en-US"/>
        </w:rPr>
      </w:pPr>
      <w:r w:rsidRPr="00E84D3A">
        <w:rPr>
          <w:rFonts w:ascii="Noto Sans" w:eastAsia="Calibri" w:hAnsi="Noto Sans" w:cs="Noto Sans"/>
          <w:sz w:val="22"/>
          <w:szCs w:val="22"/>
          <w:lang w:bidi="en-US"/>
        </w:rPr>
        <w:t>Estudios para el diagnóstico confirmatorio de enfermedad respiratoria viral mediante técnicas de biología molecular:</w:t>
      </w:r>
    </w:p>
    <w:p w14:paraId="79ED63B1" w14:textId="77777777" w:rsidR="00E84D3A" w:rsidRPr="00E84D3A" w:rsidRDefault="00E84D3A" w:rsidP="00E84D3A">
      <w:pPr>
        <w:rPr>
          <w:rFonts w:ascii="Noto Sans" w:eastAsia="Calibri" w:hAnsi="Noto Sans" w:cs="Noto Sans"/>
          <w:b/>
          <w:sz w:val="22"/>
          <w:szCs w:val="22"/>
          <w:lang w:bidi="en-US"/>
        </w:rPr>
      </w:pPr>
    </w:p>
    <w:p w14:paraId="231670FE" w14:textId="77777777" w:rsidR="00E84D3A" w:rsidRPr="00E84D3A" w:rsidRDefault="00E84D3A" w:rsidP="00E84D3A">
      <w:pPr>
        <w:rPr>
          <w:rFonts w:ascii="Noto Sans" w:eastAsia="Calibri" w:hAnsi="Noto Sans" w:cs="Noto Sans"/>
          <w:sz w:val="22"/>
          <w:szCs w:val="22"/>
          <w:lang w:bidi="en-US"/>
        </w:rPr>
      </w:pPr>
      <w:r w:rsidRPr="00E84D3A">
        <w:rPr>
          <w:rFonts w:ascii="Noto Sans" w:eastAsia="Calibri" w:hAnsi="Noto Sans" w:cs="Noto Sans"/>
          <w:sz w:val="22"/>
          <w:szCs w:val="22"/>
          <w:lang w:bidi="en-US"/>
        </w:rPr>
        <w:t>Estudios:</w:t>
      </w:r>
    </w:p>
    <w:p w14:paraId="2EF98522" w14:textId="77777777" w:rsidR="00E84D3A" w:rsidRPr="00E84D3A" w:rsidRDefault="00E84D3A" w:rsidP="00E84D3A">
      <w:pPr>
        <w:rPr>
          <w:rFonts w:ascii="Noto Sans" w:eastAsia="Calibri" w:hAnsi="Noto Sans" w:cs="Noto Sans"/>
          <w:sz w:val="22"/>
          <w:szCs w:val="22"/>
          <w:lang w:bidi="en-US"/>
        </w:rPr>
      </w:pPr>
    </w:p>
    <w:p w14:paraId="3575406B" w14:textId="77777777" w:rsidR="00E84D3A" w:rsidRPr="00E84D3A" w:rsidRDefault="00E84D3A" w:rsidP="00E84D3A">
      <w:pPr>
        <w:numPr>
          <w:ilvl w:val="0"/>
          <w:numId w:val="48"/>
        </w:numPr>
        <w:suppressAutoHyphens/>
        <w:contextualSpacing/>
        <w:jc w:val="both"/>
        <w:rPr>
          <w:rFonts w:ascii="Noto Sans" w:eastAsia="Calibri" w:hAnsi="Noto Sans" w:cs="Noto Sans"/>
          <w:b/>
          <w:color w:val="000000" w:themeColor="text1"/>
          <w:sz w:val="22"/>
          <w:szCs w:val="22"/>
          <w:u w:val="single"/>
          <w:lang w:bidi="en-US"/>
        </w:rPr>
      </w:pPr>
      <w:r w:rsidRPr="00E84D3A">
        <w:rPr>
          <w:rFonts w:ascii="Noto Sans" w:eastAsia="Times New Roman" w:hAnsi="Noto Sans" w:cs="Noto Sans"/>
          <w:b/>
          <w:color w:val="000000" w:themeColor="text1"/>
          <w:sz w:val="22"/>
          <w:szCs w:val="22"/>
          <w:u w:val="single"/>
          <w:lang w:eastAsia="es-ES"/>
        </w:rPr>
        <w:t>Detección simultánea del virus SARS-CoV-2 e influenza A y B por RT-PCR en tiempo real</w:t>
      </w:r>
    </w:p>
    <w:p w14:paraId="6E352541" w14:textId="77777777" w:rsidR="00E84D3A" w:rsidRPr="00E84D3A" w:rsidRDefault="00E84D3A" w:rsidP="00E84D3A">
      <w:pPr>
        <w:numPr>
          <w:ilvl w:val="0"/>
          <w:numId w:val="48"/>
        </w:numPr>
        <w:suppressAutoHyphens/>
        <w:contextualSpacing/>
        <w:jc w:val="both"/>
        <w:rPr>
          <w:rFonts w:ascii="Noto Sans" w:eastAsia="Calibri" w:hAnsi="Noto Sans" w:cs="Noto Sans"/>
          <w:b/>
          <w:sz w:val="22"/>
          <w:szCs w:val="22"/>
          <w:u w:val="single"/>
          <w:lang w:bidi="en-US"/>
        </w:rPr>
      </w:pPr>
      <w:r w:rsidRPr="00E84D3A">
        <w:rPr>
          <w:rFonts w:ascii="Noto Sans" w:eastAsia="Calibri" w:hAnsi="Noto Sans" w:cs="Noto Sans"/>
          <w:b/>
          <w:sz w:val="22"/>
          <w:szCs w:val="22"/>
          <w:u w:val="single"/>
          <w:lang w:bidi="en-US"/>
        </w:rPr>
        <w:t xml:space="preserve">Determinación del subtipo de Influenza A (H1N1pdm09, H3) por RT-PCR en tiempo real </w:t>
      </w:r>
    </w:p>
    <w:p w14:paraId="07E32D65" w14:textId="77777777" w:rsidR="00E84D3A" w:rsidRPr="00E84D3A" w:rsidRDefault="00E84D3A" w:rsidP="00E84D3A">
      <w:pPr>
        <w:numPr>
          <w:ilvl w:val="0"/>
          <w:numId w:val="48"/>
        </w:numPr>
        <w:suppressAutoHyphens/>
        <w:contextualSpacing/>
        <w:jc w:val="both"/>
        <w:rPr>
          <w:rFonts w:ascii="Noto Sans" w:eastAsia="Calibri" w:hAnsi="Noto Sans" w:cs="Noto Sans"/>
          <w:b/>
          <w:sz w:val="22"/>
          <w:szCs w:val="22"/>
          <w:u w:val="single"/>
          <w:lang w:bidi="en-US"/>
        </w:rPr>
      </w:pPr>
      <w:r w:rsidRPr="00E84D3A">
        <w:rPr>
          <w:rFonts w:ascii="Noto Sans" w:eastAsia="Calibri" w:hAnsi="Noto Sans" w:cs="Noto Sans"/>
          <w:b/>
          <w:sz w:val="22"/>
          <w:szCs w:val="22"/>
          <w:u w:val="single"/>
          <w:lang w:bidi="en-US"/>
        </w:rPr>
        <w:t xml:space="preserve">Determinación de linaje de influenza B Yamagata y Victoria por RT-PCR en tiempo real </w:t>
      </w:r>
    </w:p>
    <w:p w14:paraId="31513C0E" w14:textId="77777777" w:rsidR="00E84D3A" w:rsidRPr="00E84D3A" w:rsidRDefault="00E84D3A" w:rsidP="00E84D3A">
      <w:pPr>
        <w:numPr>
          <w:ilvl w:val="0"/>
          <w:numId w:val="48"/>
        </w:numPr>
        <w:suppressAutoHyphens/>
        <w:contextualSpacing/>
        <w:jc w:val="both"/>
        <w:rPr>
          <w:rFonts w:ascii="Noto Sans" w:eastAsia="Calibri" w:hAnsi="Noto Sans" w:cs="Noto Sans"/>
          <w:b/>
          <w:sz w:val="22"/>
          <w:szCs w:val="22"/>
          <w:u w:val="single"/>
          <w:lang w:bidi="en-US"/>
        </w:rPr>
      </w:pPr>
      <w:r w:rsidRPr="00E84D3A">
        <w:rPr>
          <w:rFonts w:ascii="Noto Sans" w:eastAsia="Calibri" w:hAnsi="Noto Sans" w:cs="Noto Sans"/>
          <w:b/>
          <w:sz w:val="22"/>
          <w:szCs w:val="22"/>
          <w:u w:val="single"/>
          <w:lang w:bidi="en-US"/>
        </w:rPr>
        <w:t xml:space="preserve">Detección simultánea de virus sincicial respiratorio, parainfluenza 1, 2, 3 y 4, coronavirus 229E, coronavirus 0C43, coronavirus NL63, coronavirus HKU1, virus sincicial respiratorio, metapneumovirus, adenovirus, </w:t>
      </w:r>
      <w:proofErr w:type="spellStart"/>
      <w:r w:rsidRPr="00E84D3A">
        <w:rPr>
          <w:rFonts w:ascii="Noto Sans" w:eastAsia="Calibri" w:hAnsi="Noto Sans" w:cs="Noto Sans"/>
          <w:b/>
          <w:sz w:val="22"/>
          <w:szCs w:val="22"/>
          <w:u w:val="single"/>
          <w:lang w:bidi="en-US"/>
        </w:rPr>
        <w:t>rhinovirus</w:t>
      </w:r>
      <w:proofErr w:type="spellEnd"/>
      <w:r w:rsidRPr="00E84D3A">
        <w:rPr>
          <w:rFonts w:ascii="Noto Sans" w:eastAsia="Calibri" w:hAnsi="Noto Sans" w:cs="Noto Sans"/>
          <w:b/>
          <w:sz w:val="22"/>
          <w:szCs w:val="22"/>
          <w:u w:val="single"/>
          <w:lang w:bidi="en-US"/>
        </w:rPr>
        <w:t xml:space="preserve">, enterovirus y bocavirus por RT-PCR en tiempo real </w:t>
      </w:r>
    </w:p>
    <w:p w14:paraId="1479C00D" w14:textId="77777777" w:rsidR="00E84D3A" w:rsidRPr="00E84D3A" w:rsidRDefault="00E84D3A" w:rsidP="00E84D3A">
      <w:pPr>
        <w:numPr>
          <w:ilvl w:val="0"/>
          <w:numId w:val="48"/>
        </w:numPr>
        <w:suppressAutoHyphens/>
        <w:contextualSpacing/>
        <w:jc w:val="both"/>
        <w:rPr>
          <w:rFonts w:ascii="Noto Sans" w:eastAsia="Calibri" w:hAnsi="Noto Sans" w:cs="Noto Sans"/>
          <w:b/>
          <w:sz w:val="22"/>
          <w:szCs w:val="22"/>
          <w:u w:val="single"/>
          <w:lang w:bidi="en-US"/>
        </w:rPr>
      </w:pPr>
      <w:r w:rsidRPr="00E84D3A">
        <w:rPr>
          <w:rFonts w:ascii="Noto Sans" w:eastAsia="Calibri" w:hAnsi="Noto Sans" w:cs="Noto Sans"/>
          <w:b/>
          <w:sz w:val="22"/>
          <w:szCs w:val="22"/>
          <w:u w:val="single"/>
          <w:lang w:bidi="en-US"/>
        </w:rPr>
        <w:t>Determinación del subtipo de Influenza A (H5, H7, H9) por RT-PCR en tiempo real</w:t>
      </w:r>
    </w:p>
    <w:p w14:paraId="1DC979D5" w14:textId="77777777" w:rsidR="00E84D3A" w:rsidRPr="00E84D3A" w:rsidRDefault="00E84D3A" w:rsidP="00E84D3A">
      <w:pPr>
        <w:ind w:left="720"/>
        <w:contextualSpacing/>
        <w:rPr>
          <w:rFonts w:ascii="Noto Sans" w:eastAsia="Calibri" w:hAnsi="Noto Sans" w:cs="Noto Sans"/>
          <w:b/>
          <w:sz w:val="22"/>
          <w:szCs w:val="22"/>
          <w:u w:val="single"/>
          <w:lang w:bidi="en-US"/>
        </w:rPr>
      </w:pPr>
    </w:p>
    <w:p w14:paraId="5553A251" w14:textId="77777777" w:rsidR="00E84D3A" w:rsidRPr="00E84D3A" w:rsidRDefault="00E84D3A" w:rsidP="00E84D3A">
      <w:pPr>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lastRenderedPageBreak/>
        <w:t xml:space="preserve">Insumos y reactivos necesarios para la detección simultánea de los virus causantes de enfermedad respiratoria viral mediante el ensayo de reacción en cadena de la polimerasa en tiempo real con transcriptasa reversa (RT-PCR en tiempo real) de acuerdo a los “Lineamientos para la vigilancia por laboratorio de la influenza y otros virus respiratorios” y “Lineamiento estandarizado para la vigilancia epidemiológica y por Laboratorios de Enfermedad Respiratoria Viral”, emitidos por el Instituto de Diagnóstico y Referencia Epidemiológicos (InDRE), vigentes, los cuales están disponibles en las siguientes ligas: </w:t>
      </w:r>
      <w:hyperlink r:id="rId17" w:history="1">
        <w:r w:rsidRPr="00E84D3A">
          <w:rPr>
            <w:rFonts w:ascii="Noto Sans" w:eastAsia="Calibri" w:hAnsi="Noto Sans" w:cs="Noto Sans"/>
            <w:sz w:val="22"/>
            <w:szCs w:val="22"/>
            <w:lang w:bidi="en-US"/>
          </w:rPr>
          <w:t>https://www.gob.mx/salud/acciones-y-programas/instituto-de-diagnostico-y-referencia-epidemiologicos-indre</w:t>
        </w:r>
      </w:hyperlink>
      <w:r w:rsidRPr="00E84D3A">
        <w:rPr>
          <w:rFonts w:ascii="Noto Sans" w:eastAsia="Calibri" w:hAnsi="Noto Sans" w:cs="Noto Sans"/>
          <w:sz w:val="22"/>
          <w:szCs w:val="22"/>
          <w:lang w:bidi="en-US"/>
        </w:rPr>
        <w:t xml:space="preserve"> y https://www.gob.mx/salud/documentos/lineamiento-estandarizado-para-la-vigilancia-epidemiologica-y-por-laboratorio-de-la-enfermedad-respiratoria-viral</w:t>
      </w:r>
    </w:p>
    <w:p w14:paraId="0486D146" w14:textId="77777777" w:rsidR="00E84D3A" w:rsidRPr="00E84D3A" w:rsidRDefault="00E84D3A" w:rsidP="00E84D3A">
      <w:pPr>
        <w:contextualSpacing/>
        <w:jc w:val="both"/>
        <w:rPr>
          <w:rFonts w:ascii="Noto Sans" w:eastAsia="Calibri" w:hAnsi="Noto Sans" w:cs="Noto Sans"/>
          <w:sz w:val="22"/>
          <w:szCs w:val="22"/>
          <w:lang w:bidi="en-US"/>
        </w:rPr>
      </w:pPr>
    </w:p>
    <w:p w14:paraId="431727B9" w14:textId="77777777" w:rsidR="00E84D3A" w:rsidRPr="00E84D3A" w:rsidRDefault="00E84D3A" w:rsidP="00E84D3A">
      <w:pPr>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De igual forma en las páginas de organismos internacionales como la Organización Mundial de la Salud (OMS): </w:t>
      </w:r>
      <w:hyperlink r:id="rId18" w:history="1">
        <w:r w:rsidRPr="00E84D3A">
          <w:rPr>
            <w:rStyle w:val="Hipervnculo"/>
            <w:rFonts w:ascii="Noto Sans" w:eastAsia="Calibri" w:hAnsi="Noto Sans" w:cs="Noto Sans"/>
            <w:sz w:val="22"/>
            <w:szCs w:val="22"/>
            <w:lang w:bidi="en-US"/>
          </w:rPr>
          <w:t>https://www.who.int/es</w:t>
        </w:r>
      </w:hyperlink>
      <w:r w:rsidRPr="00E84D3A">
        <w:rPr>
          <w:rFonts w:ascii="Noto Sans" w:eastAsia="Calibri" w:hAnsi="Noto Sans" w:cs="Noto Sans"/>
          <w:sz w:val="22"/>
          <w:szCs w:val="22"/>
          <w:lang w:bidi="en-US"/>
        </w:rPr>
        <w:t xml:space="preserve"> y Organización Panamericana de la Salud (OPS) y</w:t>
      </w:r>
      <w:r w:rsidRPr="00E84D3A">
        <w:rPr>
          <w:rFonts w:ascii="Noto Sans" w:hAnsi="Noto Sans" w:cs="Noto Sans"/>
          <w:sz w:val="22"/>
          <w:szCs w:val="22"/>
        </w:rPr>
        <w:t xml:space="preserve"> </w:t>
      </w:r>
      <w:hyperlink r:id="rId19" w:history="1">
        <w:r w:rsidRPr="00E84D3A">
          <w:rPr>
            <w:rStyle w:val="Hipervnculo"/>
            <w:rFonts w:ascii="Noto Sans" w:eastAsia="Calibri" w:hAnsi="Noto Sans" w:cs="Noto Sans"/>
            <w:sz w:val="22"/>
            <w:szCs w:val="22"/>
            <w:lang w:bidi="en-US"/>
          </w:rPr>
          <w:t>https://www.paho.org/es</w:t>
        </w:r>
      </w:hyperlink>
      <w:r w:rsidRPr="00E84D3A">
        <w:rPr>
          <w:rFonts w:ascii="Noto Sans" w:eastAsia="Calibri" w:hAnsi="Noto Sans" w:cs="Noto Sans"/>
          <w:sz w:val="22"/>
          <w:szCs w:val="22"/>
          <w:lang w:bidi="en-US"/>
        </w:rPr>
        <w:t>, y los Centros de Control de Enfermedades (CDC): https://www.cdc.gov/spanish/</w:t>
      </w:r>
    </w:p>
    <w:p w14:paraId="6A5BAE02" w14:textId="77777777" w:rsidR="00E84D3A" w:rsidRPr="00E84D3A" w:rsidRDefault="00E84D3A" w:rsidP="00E84D3A">
      <w:pPr>
        <w:ind w:left="720"/>
        <w:contextualSpacing/>
        <w:jc w:val="both"/>
        <w:rPr>
          <w:rFonts w:ascii="Noto Sans" w:eastAsia="Calibri" w:hAnsi="Noto Sans" w:cs="Noto Sans"/>
          <w:sz w:val="22"/>
          <w:szCs w:val="22"/>
          <w:lang w:bidi="en-US"/>
        </w:rPr>
      </w:pPr>
    </w:p>
    <w:p w14:paraId="5A2F7FB5" w14:textId="77777777" w:rsidR="00E84D3A" w:rsidRPr="00E84D3A" w:rsidRDefault="00E84D3A" w:rsidP="00E84D3A">
      <w:pPr>
        <w:pStyle w:val="Prrafodelista"/>
        <w:numPr>
          <w:ilvl w:val="0"/>
          <w:numId w:val="66"/>
        </w:numPr>
        <w:spacing w:line="259" w:lineRule="auto"/>
        <w:jc w:val="both"/>
        <w:rPr>
          <w:rFonts w:ascii="Noto Sans" w:hAnsi="Noto Sans" w:cs="Noto Sans"/>
          <w:sz w:val="22"/>
          <w:szCs w:val="22"/>
          <w:lang w:bidi="en-US"/>
        </w:rPr>
      </w:pPr>
      <w:r w:rsidRPr="00E84D3A">
        <w:rPr>
          <w:rFonts w:ascii="Noto Sans" w:hAnsi="Noto Sans" w:cs="Noto Sans"/>
          <w:sz w:val="22"/>
          <w:szCs w:val="22"/>
          <w:lang w:bidi="en-US"/>
        </w:rPr>
        <w:t>Insumos plásticos estériles libres de RNAsas, DNAsas y pirógenos necesarios para realizar el ensayo de reacción en cadena de la polimerasa en tiempo real con transcriptasa reversa (RT-PCR en tiempo real).</w:t>
      </w:r>
    </w:p>
    <w:p w14:paraId="6B431BB1" w14:textId="77777777" w:rsidR="00E84D3A" w:rsidRPr="00E84D3A" w:rsidRDefault="00E84D3A" w:rsidP="00E84D3A">
      <w:pPr>
        <w:numPr>
          <w:ilvl w:val="0"/>
          <w:numId w:val="66"/>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Controles comerciales positivos para la detección de los virus causantes de enfermedad respiratoria viral por RT-PCR en tiempo real. Deben incluir certificado de análisis.</w:t>
      </w:r>
    </w:p>
    <w:p w14:paraId="088A4672" w14:textId="77777777" w:rsidR="00E84D3A" w:rsidRPr="00E84D3A" w:rsidRDefault="00E84D3A" w:rsidP="00E84D3A">
      <w:pPr>
        <w:numPr>
          <w:ilvl w:val="0"/>
          <w:numId w:val="66"/>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Oligonucleótidos con y sin marcaje para el ensayo de RT-PCR en tiempo real, con secuencia de hasta 100 pares de bases, grado HPLC, desalados, liofilizados en vial protegido de la luz, con una concentración mínima de 200 </w:t>
      </w:r>
      <w:proofErr w:type="spellStart"/>
      <w:r w:rsidRPr="00E84D3A">
        <w:rPr>
          <w:rFonts w:ascii="Noto Sans" w:eastAsia="Calibri" w:hAnsi="Noto Sans" w:cs="Noto Sans"/>
          <w:sz w:val="22"/>
          <w:szCs w:val="22"/>
          <w:lang w:bidi="en-US"/>
        </w:rPr>
        <w:t>nanomoles</w:t>
      </w:r>
      <w:proofErr w:type="spellEnd"/>
      <w:r w:rsidRPr="00E84D3A">
        <w:rPr>
          <w:rFonts w:ascii="Noto Sans" w:eastAsia="Calibri" w:hAnsi="Noto Sans" w:cs="Noto Sans"/>
          <w:sz w:val="22"/>
          <w:szCs w:val="22"/>
          <w:lang w:bidi="en-US"/>
        </w:rPr>
        <w:t xml:space="preserve"> y certificado de análisis para la detección de los virus causantes de enfermedad tipo influenza e infección respiratoria aguda por RT-PCR en tiempo real. </w:t>
      </w:r>
    </w:p>
    <w:p w14:paraId="3BBD41AE" w14:textId="77777777" w:rsidR="00E84D3A" w:rsidRPr="00E84D3A" w:rsidRDefault="00E84D3A" w:rsidP="00E84D3A">
      <w:pPr>
        <w:numPr>
          <w:ilvl w:val="0"/>
          <w:numId w:val="66"/>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Insumos plásticos y crioetiquetas para su almacenamiento en criopreservación.</w:t>
      </w:r>
    </w:p>
    <w:p w14:paraId="668D87E0" w14:textId="77777777" w:rsidR="00E84D3A" w:rsidRPr="00E84D3A" w:rsidRDefault="00E84D3A" w:rsidP="00E84D3A">
      <w:pPr>
        <w:rPr>
          <w:rFonts w:ascii="Noto Sans" w:eastAsia="Calibri" w:hAnsi="Noto Sans" w:cs="Noto Sans"/>
          <w:sz w:val="22"/>
          <w:szCs w:val="22"/>
          <w:lang w:bidi="en-US"/>
        </w:rPr>
      </w:pPr>
    </w:p>
    <w:p w14:paraId="5EA28A25" w14:textId="77777777" w:rsidR="00E84D3A" w:rsidRPr="00E84D3A" w:rsidRDefault="00E84D3A" w:rsidP="00E84D3A">
      <w:pPr>
        <w:rPr>
          <w:rFonts w:ascii="Noto Sans" w:eastAsia="Calibri" w:hAnsi="Noto Sans" w:cs="Noto Sans"/>
          <w:sz w:val="22"/>
          <w:szCs w:val="22"/>
          <w:lang w:bidi="en-US"/>
        </w:rPr>
      </w:pPr>
      <w:r w:rsidRPr="00E84D3A">
        <w:rPr>
          <w:rFonts w:ascii="Noto Sans" w:eastAsia="Calibri" w:hAnsi="Noto Sans" w:cs="Noto Sans"/>
          <w:sz w:val="22"/>
          <w:szCs w:val="22"/>
          <w:lang w:bidi="en-US"/>
        </w:rPr>
        <w:t>Estudios para el diagnóstico confirmatorio de enfermedades transmitidas por vector mediante técnicas de biología molecular:</w:t>
      </w:r>
    </w:p>
    <w:p w14:paraId="1C9A8B41" w14:textId="77777777" w:rsidR="00E84D3A" w:rsidRPr="00E84D3A" w:rsidRDefault="00E84D3A" w:rsidP="00E84D3A">
      <w:pPr>
        <w:rPr>
          <w:rFonts w:ascii="Noto Sans" w:eastAsia="Calibri" w:hAnsi="Noto Sans" w:cs="Noto Sans"/>
          <w:sz w:val="22"/>
          <w:szCs w:val="22"/>
          <w:lang w:bidi="en-US"/>
        </w:rPr>
      </w:pPr>
    </w:p>
    <w:p w14:paraId="6FDCFFF9" w14:textId="77777777" w:rsidR="00E84D3A" w:rsidRPr="00E84D3A" w:rsidRDefault="00E84D3A" w:rsidP="00E84D3A">
      <w:pPr>
        <w:rPr>
          <w:rFonts w:ascii="Noto Sans" w:eastAsia="Calibri" w:hAnsi="Noto Sans" w:cs="Noto Sans"/>
          <w:sz w:val="22"/>
          <w:szCs w:val="22"/>
          <w:lang w:bidi="en-US"/>
        </w:rPr>
      </w:pPr>
      <w:r w:rsidRPr="00E84D3A">
        <w:rPr>
          <w:rFonts w:ascii="Noto Sans" w:eastAsia="Calibri" w:hAnsi="Noto Sans" w:cs="Noto Sans"/>
          <w:sz w:val="22"/>
          <w:szCs w:val="22"/>
          <w:lang w:bidi="en-US"/>
        </w:rPr>
        <w:t>Estudios:</w:t>
      </w:r>
    </w:p>
    <w:p w14:paraId="0C54D89D" w14:textId="77777777" w:rsidR="00E84D3A" w:rsidRPr="00E84D3A" w:rsidRDefault="00E84D3A" w:rsidP="00E84D3A">
      <w:pPr>
        <w:numPr>
          <w:ilvl w:val="0"/>
          <w:numId w:val="61"/>
        </w:numPr>
        <w:suppressAutoHyphens/>
        <w:ind w:left="1560" w:hanging="426"/>
        <w:contextualSpacing/>
        <w:jc w:val="both"/>
        <w:rPr>
          <w:rFonts w:ascii="Noto Sans" w:eastAsia="Calibri" w:hAnsi="Noto Sans" w:cs="Noto Sans"/>
          <w:b/>
          <w:sz w:val="22"/>
          <w:szCs w:val="22"/>
          <w:u w:val="single"/>
          <w:lang w:bidi="en-US"/>
        </w:rPr>
      </w:pPr>
      <w:r w:rsidRPr="00E84D3A">
        <w:rPr>
          <w:rFonts w:ascii="Noto Sans" w:eastAsia="Calibri" w:hAnsi="Noto Sans" w:cs="Noto Sans"/>
          <w:b/>
          <w:sz w:val="22"/>
          <w:szCs w:val="22"/>
          <w:u w:val="single"/>
          <w:lang w:bidi="en-US"/>
        </w:rPr>
        <w:t xml:space="preserve">Detección simultánea de RNA del virus de Dengue, Chikungunya y Zika por RT-PCR múltiple en tiempo real </w:t>
      </w:r>
    </w:p>
    <w:p w14:paraId="2E06BAE7" w14:textId="77777777" w:rsidR="00E84D3A" w:rsidRPr="00E84D3A" w:rsidRDefault="00E84D3A" w:rsidP="00E84D3A">
      <w:pPr>
        <w:numPr>
          <w:ilvl w:val="0"/>
          <w:numId w:val="61"/>
        </w:numPr>
        <w:suppressAutoHyphens/>
        <w:ind w:left="1560" w:hanging="426"/>
        <w:contextualSpacing/>
        <w:jc w:val="both"/>
        <w:rPr>
          <w:rFonts w:ascii="Noto Sans" w:eastAsia="Calibri" w:hAnsi="Noto Sans" w:cs="Noto Sans"/>
          <w:b/>
          <w:sz w:val="22"/>
          <w:szCs w:val="22"/>
          <w:u w:val="single"/>
          <w:lang w:bidi="en-US"/>
        </w:rPr>
      </w:pPr>
      <w:r w:rsidRPr="00E84D3A">
        <w:rPr>
          <w:rFonts w:ascii="Noto Sans" w:eastAsia="Calibri" w:hAnsi="Noto Sans" w:cs="Noto Sans"/>
          <w:b/>
          <w:sz w:val="22"/>
          <w:szCs w:val="22"/>
          <w:u w:val="single"/>
          <w:lang w:bidi="en-US"/>
        </w:rPr>
        <w:t xml:space="preserve">Tipificación de los serotipos de Dengue por RT-PCR en tiempo real </w:t>
      </w:r>
    </w:p>
    <w:p w14:paraId="7D4EEC5A" w14:textId="77777777" w:rsidR="00373709" w:rsidRDefault="00373709" w:rsidP="00E84D3A">
      <w:pPr>
        <w:numPr>
          <w:ilvl w:val="0"/>
          <w:numId w:val="61"/>
        </w:numPr>
        <w:suppressAutoHyphens/>
        <w:ind w:left="1560" w:hanging="426"/>
        <w:contextualSpacing/>
        <w:jc w:val="both"/>
        <w:rPr>
          <w:rFonts w:ascii="Noto Sans" w:eastAsia="Calibri" w:hAnsi="Noto Sans" w:cs="Noto Sans"/>
          <w:b/>
          <w:sz w:val="22"/>
          <w:szCs w:val="22"/>
          <w:u w:val="single"/>
          <w:lang w:bidi="en-US"/>
        </w:rPr>
      </w:pPr>
      <w:r w:rsidRPr="00373709">
        <w:rPr>
          <w:rFonts w:ascii="Noto Sans" w:eastAsia="Calibri" w:hAnsi="Noto Sans" w:cs="Noto Sans"/>
          <w:b/>
          <w:sz w:val="22"/>
          <w:szCs w:val="22"/>
          <w:u w:val="single"/>
          <w:lang w:bidi="en-US"/>
        </w:rPr>
        <w:t>Detección simultánea del RNA del virus Mayaro y virus Oropouche por RT-PCR en tiempo real</w:t>
      </w:r>
      <w:r w:rsidRPr="00E84D3A">
        <w:rPr>
          <w:rFonts w:ascii="Noto Sans" w:eastAsia="Calibri" w:hAnsi="Noto Sans" w:cs="Noto Sans"/>
          <w:b/>
          <w:sz w:val="22"/>
          <w:szCs w:val="22"/>
          <w:u w:val="single"/>
          <w:lang w:bidi="en-US"/>
        </w:rPr>
        <w:t xml:space="preserve"> </w:t>
      </w:r>
    </w:p>
    <w:p w14:paraId="686CC07B" w14:textId="660C34B5" w:rsidR="00E84D3A" w:rsidRPr="00E84D3A" w:rsidRDefault="00E84D3A" w:rsidP="00E84D3A">
      <w:pPr>
        <w:numPr>
          <w:ilvl w:val="0"/>
          <w:numId w:val="61"/>
        </w:numPr>
        <w:suppressAutoHyphens/>
        <w:ind w:left="1560" w:hanging="426"/>
        <w:contextualSpacing/>
        <w:jc w:val="both"/>
        <w:rPr>
          <w:rFonts w:ascii="Noto Sans" w:eastAsia="Calibri" w:hAnsi="Noto Sans" w:cs="Noto Sans"/>
          <w:b/>
          <w:sz w:val="22"/>
          <w:szCs w:val="22"/>
          <w:u w:val="single"/>
          <w:lang w:bidi="en-US"/>
        </w:rPr>
      </w:pPr>
      <w:r w:rsidRPr="00E84D3A">
        <w:rPr>
          <w:rFonts w:ascii="Noto Sans" w:eastAsia="Calibri" w:hAnsi="Noto Sans" w:cs="Noto Sans"/>
          <w:b/>
          <w:sz w:val="22"/>
          <w:szCs w:val="22"/>
          <w:u w:val="single"/>
          <w:lang w:bidi="en-US"/>
        </w:rPr>
        <w:t>Detección de RNA del virus de Fiebre Amarilla por RT-PCR en tiempo real</w:t>
      </w:r>
    </w:p>
    <w:p w14:paraId="2F2126DF" w14:textId="77777777" w:rsidR="00E84D3A" w:rsidRPr="00E84D3A" w:rsidRDefault="00E84D3A" w:rsidP="00E84D3A">
      <w:pPr>
        <w:numPr>
          <w:ilvl w:val="0"/>
          <w:numId w:val="61"/>
        </w:numPr>
        <w:suppressAutoHyphens/>
        <w:ind w:left="1560" w:hanging="426"/>
        <w:contextualSpacing/>
        <w:jc w:val="both"/>
        <w:rPr>
          <w:rFonts w:ascii="Noto Sans" w:eastAsia="Calibri" w:hAnsi="Noto Sans" w:cs="Noto Sans"/>
          <w:sz w:val="22"/>
          <w:szCs w:val="22"/>
          <w:lang w:bidi="en-US"/>
        </w:rPr>
      </w:pPr>
      <w:r w:rsidRPr="00E84D3A">
        <w:rPr>
          <w:rFonts w:ascii="Noto Sans" w:eastAsia="Calibri" w:hAnsi="Noto Sans" w:cs="Noto Sans"/>
          <w:b/>
          <w:sz w:val="22"/>
          <w:szCs w:val="22"/>
          <w:u w:val="single"/>
          <w:lang w:bidi="en-US"/>
        </w:rPr>
        <w:lastRenderedPageBreak/>
        <w:t>Detección de RNA del virus del Nilo Occidental por RT-PCR en tiempo real</w:t>
      </w:r>
    </w:p>
    <w:p w14:paraId="296EB1CE" w14:textId="77777777" w:rsidR="00E84D3A" w:rsidRPr="00E84D3A" w:rsidRDefault="00E84D3A" w:rsidP="00E84D3A">
      <w:pPr>
        <w:suppressAutoHyphens/>
        <w:ind w:left="1560"/>
        <w:contextualSpacing/>
        <w:jc w:val="both"/>
        <w:rPr>
          <w:rFonts w:ascii="Noto Sans" w:eastAsia="Calibri" w:hAnsi="Noto Sans" w:cs="Noto Sans"/>
          <w:b/>
          <w:sz w:val="22"/>
          <w:szCs w:val="22"/>
          <w:u w:val="single"/>
          <w:lang w:bidi="en-US"/>
        </w:rPr>
      </w:pPr>
    </w:p>
    <w:p w14:paraId="16A7F857" w14:textId="77777777" w:rsidR="00E84D3A" w:rsidRPr="00E84D3A" w:rsidRDefault="00E84D3A" w:rsidP="00E84D3A">
      <w:pPr>
        <w:contextualSpacing/>
        <w:rPr>
          <w:rFonts w:ascii="Noto Sans" w:hAnsi="Noto Sans" w:cs="Noto Sans"/>
          <w:sz w:val="22"/>
          <w:szCs w:val="22"/>
        </w:rPr>
      </w:pPr>
      <w:r w:rsidRPr="00E84D3A">
        <w:rPr>
          <w:rFonts w:ascii="Noto Sans" w:eastAsia="Calibri" w:hAnsi="Noto Sans" w:cs="Noto Sans"/>
          <w:sz w:val="22"/>
          <w:szCs w:val="22"/>
          <w:lang w:bidi="en-US"/>
        </w:rPr>
        <w:t xml:space="preserve">Insumos y reactivos necesarios para la detección de los virus causantes de enfermedades transmitidas por vector mediante el ensayo de reacción en cadena de la polimerasa en tiempo real con transcriptasa reversa (RT-PCR en tiempo real) de acuerdo a los “Lineamientos para la vigilancia por laboratorio del dengue y otras arbovirosis”, emitidos por el Instituto de Diagnóstico y Referencia Epidemiológicos (InDRE), vigentes, los cuales están disponibles </w:t>
      </w:r>
      <w:bookmarkStart w:id="2" w:name="_Hlk53331951"/>
      <w:r w:rsidRPr="00E84D3A">
        <w:rPr>
          <w:rFonts w:ascii="Noto Sans" w:eastAsia="Calibri" w:hAnsi="Noto Sans" w:cs="Noto Sans"/>
          <w:sz w:val="22"/>
          <w:szCs w:val="22"/>
          <w:lang w:bidi="en-US"/>
        </w:rPr>
        <w:t xml:space="preserve">en las siguientes ligas: </w:t>
      </w:r>
      <w:hyperlink r:id="rId20" w:history="1">
        <w:r w:rsidRPr="00E84D3A">
          <w:rPr>
            <w:rStyle w:val="Hipervnculo"/>
            <w:rFonts w:ascii="Noto Sans" w:eastAsia="Calibri" w:hAnsi="Noto Sans" w:cs="Noto Sans"/>
            <w:sz w:val="22"/>
            <w:szCs w:val="22"/>
            <w:lang w:bidi="en-US"/>
          </w:rPr>
          <w:t>https://www.gob.mx/salud/documentos/lineamientos-vigentes-red-nacional-de-laboratorios-de-salud-publica?state=published</w:t>
        </w:r>
      </w:hyperlink>
      <w:r w:rsidRPr="00E84D3A">
        <w:rPr>
          <w:rFonts w:ascii="Noto Sans" w:hAnsi="Noto Sans" w:cs="Noto Sans"/>
          <w:sz w:val="22"/>
          <w:szCs w:val="22"/>
        </w:rPr>
        <w:t xml:space="preserve"> </w:t>
      </w:r>
    </w:p>
    <w:p w14:paraId="44EEE68A" w14:textId="77777777" w:rsidR="00E84D3A" w:rsidRPr="00E84D3A" w:rsidRDefault="00E84D3A" w:rsidP="00E84D3A">
      <w:pPr>
        <w:contextualSpacing/>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De igual forma en las páginas de organismos internacionales como la Organización Mundial de la Salud (OMS): </w:t>
      </w:r>
      <w:hyperlink r:id="rId21" w:history="1">
        <w:r w:rsidRPr="00E84D3A">
          <w:rPr>
            <w:rStyle w:val="Hipervnculo"/>
            <w:rFonts w:ascii="Noto Sans" w:eastAsia="Calibri" w:hAnsi="Noto Sans" w:cs="Noto Sans"/>
            <w:sz w:val="22"/>
            <w:szCs w:val="22"/>
            <w:lang w:bidi="en-US"/>
          </w:rPr>
          <w:t>https://www.who.int/es</w:t>
        </w:r>
      </w:hyperlink>
      <w:r w:rsidRPr="00E84D3A">
        <w:rPr>
          <w:rFonts w:ascii="Noto Sans" w:eastAsia="Calibri" w:hAnsi="Noto Sans" w:cs="Noto Sans"/>
          <w:sz w:val="22"/>
          <w:szCs w:val="22"/>
          <w:lang w:bidi="en-US"/>
        </w:rPr>
        <w:t xml:space="preserve"> y Organización Panamericana de la Salud (OPS) y</w:t>
      </w:r>
      <w:r w:rsidRPr="00E84D3A">
        <w:rPr>
          <w:rFonts w:ascii="Noto Sans" w:hAnsi="Noto Sans" w:cs="Noto Sans"/>
          <w:sz w:val="22"/>
          <w:szCs w:val="22"/>
        </w:rPr>
        <w:t xml:space="preserve"> </w:t>
      </w:r>
      <w:hyperlink r:id="rId22" w:history="1">
        <w:r w:rsidRPr="00E84D3A">
          <w:rPr>
            <w:rStyle w:val="Hipervnculo"/>
            <w:rFonts w:ascii="Noto Sans" w:eastAsia="Calibri" w:hAnsi="Noto Sans" w:cs="Noto Sans"/>
            <w:sz w:val="22"/>
            <w:szCs w:val="22"/>
            <w:lang w:bidi="en-US"/>
          </w:rPr>
          <w:t>https://www.paho.org/es</w:t>
        </w:r>
      </w:hyperlink>
      <w:r w:rsidRPr="00E84D3A">
        <w:rPr>
          <w:rFonts w:ascii="Noto Sans" w:eastAsia="Calibri" w:hAnsi="Noto Sans" w:cs="Noto Sans"/>
          <w:sz w:val="22"/>
          <w:szCs w:val="22"/>
          <w:lang w:bidi="en-US"/>
        </w:rPr>
        <w:t xml:space="preserve">, y los Centros de Control de Enfermedades (CDC): </w:t>
      </w:r>
      <w:hyperlink r:id="rId23" w:history="1">
        <w:r w:rsidRPr="00E84D3A">
          <w:rPr>
            <w:rStyle w:val="Hipervnculo"/>
            <w:rFonts w:ascii="Noto Sans" w:eastAsia="Calibri" w:hAnsi="Noto Sans" w:cs="Noto Sans"/>
            <w:sz w:val="22"/>
            <w:szCs w:val="22"/>
            <w:lang w:bidi="en-US"/>
          </w:rPr>
          <w:t>https://www.cdc.gov/spanish/</w:t>
        </w:r>
      </w:hyperlink>
    </w:p>
    <w:p w14:paraId="1C0F1A2C" w14:textId="77777777" w:rsidR="00E84D3A" w:rsidRPr="00E84D3A" w:rsidRDefault="00E84D3A" w:rsidP="00E84D3A">
      <w:pPr>
        <w:contextualSpacing/>
        <w:rPr>
          <w:rFonts w:ascii="Noto Sans" w:eastAsia="Calibri" w:hAnsi="Noto Sans" w:cs="Noto Sans"/>
          <w:sz w:val="22"/>
          <w:szCs w:val="22"/>
          <w:lang w:bidi="en-US"/>
        </w:rPr>
      </w:pPr>
    </w:p>
    <w:bookmarkEnd w:id="2"/>
    <w:p w14:paraId="0A6BBBE4" w14:textId="77777777" w:rsidR="00E84D3A" w:rsidRPr="00E84D3A" w:rsidRDefault="00E84D3A" w:rsidP="00E84D3A">
      <w:pPr>
        <w:numPr>
          <w:ilvl w:val="0"/>
          <w:numId w:val="49"/>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Insumos plásticos estériles libres de RNAsas, DNAsas y pirógenos necesarios para realizar el ensayo de RT-PCR múltiple en tiempo real.</w:t>
      </w:r>
    </w:p>
    <w:p w14:paraId="6213CC41" w14:textId="77777777" w:rsidR="00E84D3A" w:rsidRPr="00E84D3A" w:rsidRDefault="00E84D3A" w:rsidP="00E84D3A">
      <w:pPr>
        <w:numPr>
          <w:ilvl w:val="0"/>
          <w:numId w:val="49"/>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Controles comerciales positivos para la detección de virus causantes de enfermedades transmitidas por vector mediante RT-PCR en tiempo real. Deben incluir certificado de análisis.</w:t>
      </w:r>
    </w:p>
    <w:p w14:paraId="2C8FBCD2" w14:textId="77777777" w:rsidR="00E84D3A" w:rsidRPr="00E84D3A" w:rsidRDefault="00E84D3A" w:rsidP="00E84D3A">
      <w:pPr>
        <w:numPr>
          <w:ilvl w:val="0"/>
          <w:numId w:val="49"/>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Oligonucleótidos con y sin marcaje con secuencia de hasta 100 pares de bases, grado HPLC, desalados, liofilizados en vial protegido de la luz, con una concentración mínima de 200 </w:t>
      </w:r>
      <w:proofErr w:type="spellStart"/>
      <w:r w:rsidRPr="00E84D3A">
        <w:rPr>
          <w:rFonts w:ascii="Noto Sans" w:eastAsia="Calibri" w:hAnsi="Noto Sans" w:cs="Noto Sans"/>
          <w:sz w:val="22"/>
          <w:szCs w:val="22"/>
          <w:lang w:bidi="en-US"/>
        </w:rPr>
        <w:t>nanomoles</w:t>
      </w:r>
      <w:proofErr w:type="spellEnd"/>
      <w:r w:rsidRPr="00E84D3A">
        <w:rPr>
          <w:rFonts w:ascii="Noto Sans" w:eastAsia="Calibri" w:hAnsi="Noto Sans" w:cs="Noto Sans"/>
          <w:sz w:val="22"/>
          <w:szCs w:val="22"/>
          <w:lang w:bidi="en-US"/>
        </w:rPr>
        <w:t xml:space="preserve"> y certificado de análisis para la detección de los virus causantes de enfermedades trasmitidas por vector mediante el ensayo de RT-PCR en tiempo real. </w:t>
      </w:r>
    </w:p>
    <w:p w14:paraId="214B8AA6" w14:textId="77777777" w:rsidR="00E84D3A" w:rsidRPr="00E84D3A" w:rsidRDefault="00E84D3A" w:rsidP="00E84D3A">
      <w:pPr>
        <w:numPr>
          <w:ilvl w:val="0"/>
          <w:numId w:val="49"/>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Insumos plásticos y crioetiquetas para su almacenamiento en criopreservación.</w:t>
      </w:r>
    </w:p>
    <w:p w14:paraId="6A12CB48" w14:textId="77777777" w:rsidR="00E84D3A" w:rsidRPr="00E84D3A" w:rsidRDefault="00E84D3A" w:rsidP="00E84D3A">
      <w:pPr>
        <w:rPr>
          <w:rFonts w:ascii="Noto Sans" w:eastAsia="Calibri" w:hAnsi="Noto Sans" w:cs="Noto Sans"/>
          <w:sz w:val="22"/>
          <w:szCs w:val="22"/>
          <w:u w:val="single"/>
          <w:lang w:bidi="en-US"/>
        </w:rPr>
      </w:pPr>
    </w:p>
    <w:p w14:paraId="6E0D8636" w14:textId="77777777" w:rsidR="00E84D3A" w:rsidRPr="00E84D3A" w:rsidRDefault="00E84D3A" w:rsidP="00E84D3A">
      <w:pPr>
        <w:rPr>
          <w:rFonts w:ascii="Noto Sans" w:eastAsia="Calibri" w:hAnsi="Noto Sans" w:cs="Noto Sans"/>
          <w:sz w:val="22"/>
          <w:szCs w:val="22"/>
          <w:lang w:bidi="en-US"/>
        </w:rPr>
      </w:pPr>
      <w:r w:rsidRPr="00E84D3A">
        <w:rPr>
          <w:rFonts w:ascii="Noto Sans" w:eastAsia="Calibri" w:hAnsi="Noto Sans" w:cs="Noto Sans"/>
          <w:sz w:val="22"/>
          <w:szCs w:val="22"/>
          <w:lang w:bidi="en-US"/>
        </w:rPr>
        <w:t>Estudio:</w:t>
      </w:r>
    </w:p>
    <w:p w14:paraId="17E2A587" w14:textId="77777777" w:rsidR="00E84D3A" w:rsidRPr="00E84D3A" w:rsidRDefault="00E84D3A" w:rsidP="00E84D3A">
      <w:pPr>
        <w:rPr>
          <w:rFonts w:ascii="Noto Sans" w:eastAsia="Calibri" w:hAnsi="Noto Sans" w:cs="Noto Sans"/>
          <w:sz w:val="22"/>
          <w:szCs w:val="22"/>
          <w:lang w:bidi="en-US"/>
        </w:rPr>
      </w:pPr>
    </w:p>
    <w:p w14:paraId="6CF4F2B3" w14:textId="77777777" w:rsidR="00E84D3A" w:rsidRPr="00E84D3A" w:rsidRDefault="00E84D3A" w:rsidP="00E84D3A">
      <w:pPr>
        <w:numPr>
          <w:ilvl w:val="0"/>
          <w:numId w:val="48"/>
        </w:numPr>
        <w:suppressAutoHyphens/>
        <w:contextualSpacing/>
        <w:jc w:val="both"/>
        <w:rPr>
          <w:rFonts w:ascii="Noto Sans" w:eastAsia="Calibri" w:hAnsi="Noto Sans" w:cs="Noto Sans"/>
          <w:b/>
          <w:sz w:val="22"/>
          <w:szCs w:val="22"/>
          <w:u w:val="single"/>
          <w:lang w:bidi="en-US"/>
        </w:rPr>
      </w:pPr>
      <w:r w:rsidRPr="00E84D3A">
        <w:rPr>
          <w:rFonts w:ascii="Noto Sans" w:eastAsia="Calibri" w:hAnsi="Noto Sans" w:cs="Noto Sans"/>
          <w:b/>
          <w:sz w:val="22"/>
          <w:szCs w:val="22"/>
          <w:u w:val="single"/>
          <w:lang w:bidi="en-US"/>
        </w:rPr>
        <w:t xml:space="preserve">Detección de DNA de </w:t>
      </w:r>
      <w:proofErr w:type="spellStart"/>
      <w:r w:rsidRPr="00E84D3A">
        <w:rPr>
          <w:rFonts w:ascii="Noto Sans" w:eastAsia="Calibri" w:hAnsi="Noto Sans" w:cs="Noto Sans"/>
          <w:b/>
          <w:sz w:val="22"/>
          <w:szCs w:val="22"/>
          <w:u w:val="single"/>
          <w:lang w:bidi="en-US"/>
        </w:rPr>
        <w:t>Leptospira</w:t>
      </w:r>
      <w:proofErr w:type="spellEnd"/>
      <w:r w:rsidRPr="00E84D3A">
        <w:rPr>
          <w:rFonts w:ascii="Noto Sans" w:eastAsia="Calibri" w:hAnsi="Noto Sans" w:cs="Noto Sans"/>
          <w:b/>
          <w:sz w:val="22"/>
          <w:szCs w:val="22"/>
          <w:u w:val="single"/>
          <w:lang w:bidi="en-US"/>
        </w:rPr>
        <w:t xml:space="preserve"> por PCR en tiempo real</w:t>
      </w:r>
    </w:p>
    <w:p w14:paraId="0C0FA1E2" w14:textId="77777777" w:rsidR="00E84D3A" w:rsidRPr="00E84D3A" w:rsidRDefault="00E84D3A" w:rsidP="00E84D3A">
      <w:pPr>
        <w:contextualSpacing/>
        <w:rPr>
          <w:rFonts w:ascii="Noto Sans" w:eastAsia="Calibri" w:hAnsi="Noto Sans" w:cs="Noto Sans"/>
          <w:b/>
          <w:sz w:val="22"/>
          <w:szCs w:val="22"/>
          <w:u w:val="single"/>
          <w:lang w:bidi="en-US"/>
        </w:rPr>
      </w:pPr>
    </w:p>
    <w:p w14:paraId="4EC22175" w14:textId="77777777" w:rsidR="00E84D3A" w:rsidRPr="00E84D3A" w:rsidRDefault="00E84D3A" w:rsidP="00E84D3A">
      <w:pPr>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Insumos y reactivos necesarios para la detección de </w:t>
      </w:r>
      <w:proofErr w:type="spellStart"/>
      <w:r w:rsidRPr="00E84D3A">
        <w:rPr>
          <w:rFonts w:ascii="Noto Sans" w:eastAsia="Calibri" w:hAnsi="Noto Sans" w:cs="Noto Sans"/>
          <w:sz w:val="22"/>
          <w:szCs w:val="22"/>
          <w:lang w:bidi="en-US"/>
        </w:rPr>
        <w:t>leptospira</w:t>
      </w:r>
      <w:proofErr w:type="spellEnd"/>
      <w:r w:rsidRPr="00E84D3A">
        <w:rPr>
          <w:rFonts w:ascii="Noto Sans" w:eastAsia="Calibri" w:hAnsi="Noto Sans" w:cs="Noto Sans"/>
          <w:sz w:val="22"/>
          <w:szCs w:val="22"/>
          <w:lang w:bidi="en-US"/>
        </w:rPr>
        <w:t xml:space="preserve"> mediante el ensayo de reacción en cadena de la polimerasa en tiempo real (PCR en tiempo real) de acuerdo a los “Lineamientos para la vigilancia por laboratorio de la leptospirosis”, emitidos por el Instituto de Diagnóstico y Referencia Epidemiológicos (InDRE), vigentes, los cuales están disponibles </w:t>
      </w:r>
      <w:bookmarkStart w:id="3" w:name="_Hlk53332059"/>
      <w:r w:rsidRPr="00E84D3A">
        <w:rPr>
          <w:rFonts w:ascii="Noto Sans" w:eastAsia="Calibri" w:hAnsi="Noto Sans" w:cs="Noto Sans"/>
          <w:sz w:val="22"/>
          <w:szCs w:val="22"/>
          <w:lang w:bidi="en-US"/>
        </w:rPr>
        <w:t>en las siguientes ligas: https://www.gob.mx/salud/documentos/lineamientos-vigentes-red-nacional-de-laboratorios-de-salud-publica?state=published</w:t>
      </w:r>
    </w:p>
    <w:p w14:paraId="088A74DA" w14:textId="77777777" w:rsidR="00E84D3A" w:rsidRPr="00E84D3A" w:rsidRDefault="00E84D3A" w:rsidP="00E84D3A">
      <w:pPr>
        <w:rPr>
          <w:rFonts w:ascii="Noto Sans" w:eastAsia="Calibri" w:hAnsi="Noto Sans" w:cs="Noto Sans"/>
          <w:sz w:val="22"/>
          <w:szCs w:val="22"/>
          <w:lang w:bidi="en-US"/>
        </w:rPr>
      </w:pPr>
    </w:p>
    <w:p w14:paraId="42B17F86" w14:textId="77777777" w:rsidR="00E84D3A" w:rsidRPr="00E84D3A" w:rsidRDefault="00E84D3A" w:rsidP="00E84D3A">
      <w:pPr>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De igual forma en las páginas de organismos internacionales como la Organización Mundial de la Salud (OMS): </w:t>
      </w:r>
      <w:hyperlink r:id="rId24" w:history="1">
        <w:r w:rsidRPr="00E84D3A">
          <w:rPr>
            <w:rStyle w:val="Hipervnculo"/>
            <w:rFonts w:ascii="Noto Sans" w:eastAsia="Calibri" w:hAnsi="Noto Sans" w:cs="Noto Sans"/>
            <w:sz w:val="22"/>
            <w:szCs w:val="22"/>
            <w:lang w:bidi="en-US"/>
          </w:rPr>
          <w:t>https://www.who.int/es</w:t>
        </w:r>
      </w:hyperlink>
      <w:r w:rsidRPr="00E84D3A">
        <w:rPr>
          <w:rFonts w:ascii="Noto Sans" w:eastAsia="Calibri" w:hAnsi="Noto Sans" w:cs="Noto Sans"/>
          <w:sz w:val="22"/>
          <w:szCs w:val="22"/>
          <w:lang w:bidi="en-US"/>
        </w:rPr>
        <w:t xml:space="preserve"> y Organización Panamericana de la Salud (OPS) y</w:t>
      </w:r>
      <w:r w:rsidRPr="00E84D3A">
        <w:rPr>
          <w:rFonts w:ascii="Noto Sans" w:hAnsi="Noto Sans" w:cs="Noto Sans"/>
          <w:sz w:val="22"/>
          <w:szCs w:val="22"/>
        </w:rPr>
        <w:t xml:space="preserve"> </w:t>
      </w:r>
      <w:hyperlink r:id="rId25" w:history="1">
        <w:r w:rsidRPr="00E84D3A">
          <w:rPr>
            <w:rStyle w:val="Hipervnculo"/>
            <w:rFonts w:ascii="Noto Sans" w:eastAsia="Calibri" w:hAnsi="Noto Sans" w:cs="Noto Sans"/>
            <w:sz w:val="22"/>
            <w:szCs w:val="22"/>
            <w:lang w:bidi="en-US"/>
          </w:rPr>
          <w:t>https://www.paho.org/es</w:t>
        </w:r>
      </w:hyperlink>
      <w:r w:rsidRPr="00E84D3A">
        <w:rPr>
          <w:rFonts w:ascii="Noto Sans" w:eastAsia="Calibri" w:hAnsi="Noto Sans" w:cs="Noto Sans"/>
          <w:sz w:val="22"/>
          <w:szCs w:val="22"/>
          <w:lang w:bidi="en-US"/>
        </w:rPr>
        <w:t>, y los Centros de Control de Enfermedades (CDC): https://www.cdc.gov/spanish/</w:t>
      </w:r>
    </w:p>
    <w:p w14:paraId="2E761797" w14:textId="77777777" w:rsidR="00E84D3A" w:rsidRPr="00E84D3A" w:rsidRDefault="00E84D3A" w:rsidP="00E84D3A">
      <w:pPr>
        <w:pStyle w:val="Prrafodelista"/>
        <w:rPr>
          <w:rFonts w:ascii="Noto Sans" w:hAnsi="Noto Sans" w:cs="Noto Sans"/>
          <w:sz w:val="22"/>
          <w:szCs w:val="22"/>
          <w:lang w:bidi="en-US"/>
        </w:rPr>
      </w:pPr>
    </w:p>
    <w:bookmarkEnd w:id="3"/>
    <w:p w14:paraId="0373C284" w14:textId="77777777" w:rsidR="00E84D3A" w:rsidRPr="00E84D3A" w:rsidRDefault="00E84D3A" w:rsidP="00E84D3A">
      <w:pPr>
        <w:pStyle w:val="Prrafodelista"/>
        <w:numPr>
          <w:ilvl w:val="0"/>
          <w:numId w:val="67"/>
        </w:numPr>
        <w:spacing w:line="259" w:lineRule="auto"/>
        <w:rPr>
          <w:rFonts w:ascii="Noto Sans" w:hAnsi="Noto Sans" w:cs="Noto Sans"/>
          <w:sz w:val="22"/>
          <w:szCs w:val="22"/>
          <w:lang w:bidi="en-US"/>
        </w:rPr>
      </w:pPr>
      <w:r w:rsidRPr="00E84D3A">
        <w:rPr>
          <w:rFonts w:ascii="Noto Sans" w:hAnsi="Noto Sans" w:cs="Noto Sans"/>
          <w:sz w:val="22"/>
          <w:szCs w:val="22"/>
          <w:lang w:bidi="en-US"/>
        </w:rPr>
        <w:t>Insumos plásticos estériles libres de RNAsas, DNAsas y pirógenos necesarios para realizar el ensayo de PCR en tiempo real.</w:t>
      </w:r>
    </w:p>
    <w:p w14:paraId="0AFA0072" w14:textId="77777777" w:rsidR="00E84D3A" w:rsidRPr="00E84D3A" w:rsidRDefault="00E84D3A" w:rsidP="00E84D3A">
      <w:pPr>
        <w:numPr>
          <w:ilvl w:val="0"/>
          <w:numId w:val="67"/>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Controles comerciales positivos para la detección de </w:t>
      </w:r>
      <w:proofErr w:type="spellStart"/>
      <w:r w:rsidRPr="00E84D3A">
        <w:rPr>
          <w:rFonts w:ascii="Noto Sans" w:eastAsia="Calibri" w:hAnsi="Noto Sans" w:cs="Noto Sans"/>
          <w:sz w:val="22"/>
          <w:szCs w:val="22"/>
          <w:lang w:bidi="en-US"/>
        </w:rPr>
        <w:t>leptospira</w:t>
      </w:r>
      <w:proofErr w:type="spellEnd"/>
      <w:r w:rsidRPr="00E84D3A">
        <w:rPr>
          <w:rFonts w:ascii="Noto Sans" w:eastAsia="Calibri" w:hAnsi="Noto Sans" w:cs="Noto Sans"/>
          <w:sz w:val="22"/>
          <w:szCs w:val="22"/>
          <w:lang w:bidi="en-US"/>
        </w:rPr>
        <w:t xml:space="preserve"> mediante PCR en tiempo real. Deben incluir certificado de análisis.</w:t>
      </w:r>
    </w:p>
    <w:p w14:paraId="33EFDB9F" w14:textId="77777777" w:rsidR="00E84D3A" w:rsidRPr="00E84D3A" w:rsidRDefault="00E84D3A" w:rsidP="00E84D3A">
      <w:pPr>
        <w:ind w:left="720"/>
        <w:contextualSpacing/>
        <w:rPr>
          <w:rFonts w:ascii="Noto Sans" w:eastAsia="Calibri" w:hAnsi="Noto Sans" w:cs="Noto Sans"/>
          <w:sz w:val="22"/>
          <w:szCs w:val="22"/>
          <w:lang w:bidi="en-US"/>
        </w:rPr>
      </w:pPr>
    </w:p>
    <w:p w14:paraId="13C9442C" w14:textId="77777777" w:rsidR="00E84D3A" w:rsidRPr="00E84D3A" w:rsidRDefault="00E84D3A" w:rsidP="00E84D3A">
      <w:pPr>
        <w:numPr>
          <w:ilvl w:val="0"/>
          <w:numId w:val="67"/>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Oligonucleótidos con y sin marcaje para el ensayo de PCR en tiempo real, con secuencia de hasta 100 pares de bases, grado HPLC, desalados, liofilizados en vial protegido de la luz, con una concentración mínima de 200 </w:t>
      </w:r>
      <w:proofErr w:type="spellStart"/>
      <w:r w:rsidRPr="00E84D3A">
        <w:rPr>
          <w:rFonts w:ascii="Noto Sans" w:eastAsia="Calibri" w:hAnsi="Noto Sans" w:cs="Noto Sans"/>
          <w:sz w:val="22"/>
          <w:szCs w:val="22"/>
          <w:lang w:bidi="en-US"/>
        </w:rPr>
        <w:t>nanomoles</w:t>
      </w:r>
      <w:proofErr w:type="spellEnd"/>
      <w:r w:rsidRPr="00E84D3A">
        <w:rPr>
          <w:rFonts w:ascii="Noto Sans" w:eastAsia="Calibri" w:hAnsi="Noto Sans" w:cs="Noto Sans"/>
          <w:sz w:val="22"/>
          <w:szCs w:val="22"/>
          <w:lang w:bidi="en-US"/>
        </w:rPr>
        <w:t xml:space="preserve"> y certificado de análisis para la detección de </w:t>
      </w:r>
      <w:proofErr w:type="spellStart"/>
      <w:r w:rsidRPr="00E84D3A">
        <w:rPr>
          <w:rFonts w:ascii="Noto Sans" w:eastAsia="Calibri" w:hAnsi="Noto Sans" w:cs="Noto Sans"/>
          <w:sz w:val="22"/>
          <w:szCs w:val="22"/>
          <w:lang w:bidi="en-US"/>
        </w:rPr>
        <w:t>Leptospira</w:t>
      </w:r>
      <w:proofErr w:type="spellEnd"/>
    </w:p>
    <w:p w14:paraId="2B49048F" w14:textId="77777777" w:rsidR="00E84D3A" w:rsidRPr="00E84D3A" w:rsidRDefault="00E84D3A" w:rsidP="00E84D3A">
      <w:p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               mediante PCR en tiempo real.</w:t>
      </w:r>
    </w:p>
    <w:p w14:paraId="2B409ABF" w14:textId="77777777" w:rsidR="00E84D3A" w:rsidRPr="00E84D3A" w:rsidRDefault="00E84D3A" w:rsidP="00E84D3A">
      <w:pPr>
        <w:suppressAutoHyphens/>
        <w:contextualSpacing/>
        <w:rPr>
          <w:rFonts w:ascii="Noto Sans" w:eastAsia="Calibri" w:hAnsi="Noto Sans" w:cs="Noto Sans"/>
          <w:sz w:val="22"/>
          <w:szCs w:val="22"/>
          <w:lang w:bidi="en-US"/>
        </w:rPr>
      </w:pPr>
    </w:p>
    <w:p w14:paraId="687D5F16" w14:textId="77777777" w:rsidR="00E84D3A" w:rsidRPr="00E84D3A" w:rsidRDefault="00E84D3A" w:rsidP="00E84D3A">
      <w:pPr>
        <w:numPr>
          <w:ilvl w:val="0"/>
          <w:numId w:val="67"/>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Insumos plásticos y crioetiquetas para su almacenamiento en criopreservación.</w:t>
      </w:r>
    </w:p>
    <w:p w14:paraId="2CB5B6B2" w14:textId="77777777" w:rsidR="00E84D3A" w:rsidRPr="00E84D3A" w:rsidRDefault="00E84D3A" w:rsidP="00E84D3A">
      <w:pPr>
        <w:ind w:left="720"/>
        <w:contextualSpacing/>
        <w:rPr>
          <w:rFonts w:ascii="Noto Sans" w:eastAsia="Calibri" w:hAnsi="Noto Sans" w:cs="Noto Sans"/>
          <w:sz w:val="22"/>
          <w:szCs w:val="22"/>
          <w:lang w:bidi="en-US"/>
        </w:rPr>
      </w:pPr>
    </w:p>
    <w:p w14:paraId="522E8D20" w14:textId="77777777" w:rsidR="00E84D3A" w:rsidRPr="00E84D3A" w:rsidRDefault="00E84D3A" w:rsidP="00E84D3A">
      <w:pPr>
        <w:rPr>
          <w:rFonts w:ascii="Noto Sans" w:eastAsia="Calibri" w:hAnsi="Noto Sans" w:cs="Noto Sans"/>
          <w:sz w:val="22"/>
          <w:szCs w:val="22"/>
          <w:lang w:bidi="en-US"/>
        </w:rPr>
      </w:pPr>
      <w:r w:rsidRPr="00E84D3A">
        <w:rPr>
          <w:rFonts w:ascii="Noto Sans" w:eastAsia="Calibri" w:hAnsi="Noto Sans" w:cs="Noto Sans"/>
          <w:sz w:val="22"/>
          <w:szCs w:val="22"/>
          <w:lang w:bidi="en-US"/>
        </w:rPr>
        <w:t>Estudio:</w:t>
      </w:r>
    </w:p>
    <w:p w14:paraId="5EE8E2E2" w14:textId="77777777" w:rsidR="00E84D3A" w:rsidRPr="00E84D3A" w:rsidRDefault="00E84D3A" w:rsidP="00E84D3A">
      <w:pPr>
        <w:numPr>
          <w:ilvl w:val="0"/>
          <w:numId w:val="48"/>
        </w:numPr>
        <w:suppressAutoHyphens/>
        <w:contextualSpacing/>
        <w:jc w:val="both"/>
        <w:rPr>
          <w:rFonts w:ascii="Noto Sans" w:eastAsia="Calibri" w:hAnsi="Noto Sans" w:cs="Noto Sans"/>
          <w:b/>
          <w:sz w:val="22"/>
          <w:szCs w:val="22"/>
          <w:u w:val="single"/>
          <w:lang w:bidi="en-US"/>
        </w:rPr>
      </w:pPr>
      <w:r w:rsidRPr="00E84D3A">
        <w:rPr>
          <w:rFonts w:ascii="Noto Sans" w:eastAsia="Calibri" w:hAnsi="Noto Sans" w:cs="Noto Sans"/>
          <w:b/>
          <w:sz w:val="22"/>
          <w:szCs w:val="22"/>
          <w:u w:val="single"/>
          <w:lang w:bidi="en-US"/>
        </w:rPr>
        <w:t>Detección de DNA de Rickettsia por PCR en tiempo real</w:t>
      </w:r>
    </w:p>
    <w:p w14:paraId="2754E546" w14:textId="77777777" w:rsidR="00E84D3A" w:rsidRPr="00E84D3A" w:rsidRDefault="00E84D3A" w:rsidP="00E84D3A">
      <w:pPr>
        <w:ind w:left="720"/>
        <w:contextualSpacing/>
        <w:rPr>
          <w:rFonts w:ascii="Noto Sans" w:eastAsia="Calibri" w:hAnsi="Noto Sans" w:cs="Noto Sans"/>
          <w:b/>
          <w:sz w:val="22"/>
          <w:szCs w:val="22"/>
          <w:u w:val="single"/>
          <w:lang w:bidi="en-US"/>
        </w:rPr>
      </w:pPr>
    </w:p>
    <w:p w14:paraId="7EEC7ADA" w14:textId="77777777" w:rsidR="00E84D3A" w:rsidRPr="00E84D3A" w:rsidRDefault="00E84D3A" w:rsidP="00E84D3A">
      <w:pPr>
        <w:contextualSpacing/>
        <w:rPr>
          <w:rFonts w:ascii="Noto Sans" w:eastAsia="Calibri" w:hAnsi="Noto Sans" w:cs="Noto Sans"/>
          <w:sz w:val="22"/>
          <w:szCs w:val="22"/>
          <w:lang w:bidi="en-US"/>
        </w:rPr>
      </w:pPr>
      <w:r w:rsidRPr="00E84D3A">
        <w:rPr>
          <w:rFonts w:ascii="Noto Sans" w:eastAsia="Calibri" w:hAnsi="Noto Sans" w:cs="Noto Sans"/>
          <w:sz w:val="22"/>
          <w:szCs w:val="22"/>
          <w:lang w:bidi="en-US"/>
        </w:rPr>
        <w:t>Insumos y reactivos necesarios para la detección de rickettsia mediante el ensayo de reacción en cadena de la polimerasa en tiempo real (PCR en tiempo real) de acuerdo a los “Lineamientos para la vigilancia por laboratorio de las rickettsiosis”, emitidos por el Instituto de Diagnóstico y Referencia Epidemiológicos (InDRE), vigentes, los cuales están disponibles en las siguientes ligas: https://www.gob.mx/salud/acciones-y-programas/instituto-de-diagnostico-y-referencia-epidemiologicos-indre y https://www.gob.mx/salud/documentos/lineamiento-estandarizado-para-la-vigilancia-epidemiologica-y-por-laboratorio-de-la-enfermedad-respiratoria-viral</w:t>
      </w:r>
    </w:p>
    <w:p w14:paraId="513207E3" w14:textId="77777777" w:rsidR="00E84D3A" w:rsidRPr="00E84D3A" w:rsidRDefault="00E84D3A" w:rsidP="00E84D3A">
      <w:pPr>
        <w:contextualSpacing/>
        <w:rPr>
          <w:rFonts w:ascii="Noto Sans" w:eastAsia="Calibri" w:hAnsi="Noto Sans" w:cs="Noto Sans"/>
          <w:sz w:val="22"/>
          <w:szCs w:val="22"/>
          <w:lang w:bidi="en-US"/>
        </w:rPr>
      </w:pPr>
      <w:r w:rsidRPr="00E84D3A">
        <w:rPr>
          <w:rFonts w:ascii="Noto Sans" w:eastAsia="Calibri" w:hAnsi="Noto Sans" w:cs="Noto Sans"/>
          <w:sz w:val="22"/>
          <w:szCs w:val="22"/>
          <w:lang w:bidi="en-US"/>
        </w:rPr>
        <w:t>De igual forma en las páginas de organismos internacionales como la Organización Mundial de la Salud (OMS): https://www.who.int/es y Organización Panamericana de la Salud (OPS) y https://www.paho.org/es, y los Centros de Control de Enfermedades (CDC): https://www.cdc.gov/spanish/</w:t>
      </w:r>
    </w:p>
    <w:p w14:paraId="076571B3" w14:textId="77777777" w:rsidR="00E84D3A" w:rsidRPr="00E84D3A" w:rsidRDefault="00E84D3A" w:rsidP="00E84D3A">
      <w:pPr>
        <w:ind w:left="720"/>
        <w:contextualSpacing/>
        <w:rPr>
          <w:rFonts w:ascii="Noto Sans" w:eastAsia="Calibri" w:hAnsi="Noto Sans" w:cs="Noto Sans"/>
          <w:sz w:val="22"/>
          <w:szCs w:val="22"/>
          <w:lang w:bidi="en-US"/>
        </w:rPr>
      </w:pPr>
    </w:p>
    <w:p w14:paraId="59C79886" w14:textId="77777777" w:rsidR="00E84D3A" w:rsidRPr="00E84D3A" w:rsidRDefault="00E84D3A" w:rsidP="00E84D3A">
      <w:pPr>
        <w:numPr>
          <w:ilvl w:val="0"/>
          <w:numId w:val="50"/>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Insumos plásticos estériles libres de RNAsas, DNAsas y pirógenos necesarios para realizar el ensayo de PCR en tiempo real.</w:t>
      </w:r>
    </w:p>
    <w:p w14:paraId="593324DE" w14:textId="77777777" w:rsidR="00E84D3A" w:rsidRPr="00E84D3A" w:rsidRDefault="00E84D3A" w:rsidP="00E84D3A">
      <w:pPr>
        <w:numPr>
          <w:ilvl w:val="0"/>
          <w:numId w:val="50"/>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Controles comerciales positivos para la detección de rickettsia mediante PCR en tiempo real. Deben incluir certificado de análisis.</w:t>
      </w:r>
    </w:p>
    <w:p w14:paraId="1A1A50D6" w14:textId="77777777" w:rsidR="00E84D3A" w:rsidRPr="00E84D3A" w:rsidRDefault="00E84D3A" w:rsidP="00E84D3A">
      <w:pPr>
        <w:numPr>
          <w:ilvl w:val="0"/>
          <w:numId w:val="50"/>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Oligonucleótidos con y sin marcaje para el ensayo de PCR en tiempo real, con secuencia de hasta 100 pares de bases, grado HPLC, desalados, liofilizados en vial protegido de la </w:t>
      </w:r>
      <w:r w:rsidRPr="00E84D3A">
        <w:rPr>
          <w:rFonts w:ascii="Noto Sans" w:eastAsia="Calibri" w:hAnsi="Noto Sans" w:cs="Noto Sans"/>
          <w:sz w:val="22"/>
          <w:szCs w:val="22"/>
          <w:lang w:bidi="en-US"/>
        </w:rPr>
        <w:lastRenderedPageBreak/>
        <w:t xml:space="preserve">luz, con una concentración mínima de 200 </w:t>
      </w:r>
      <w:proofErr w:type="spellStart"/>
      <w:r w:rsidRPr="00E84D3A">
        <w:rPr>
          <w:rFonts w:ascii="Noto Sans" w:eastAsia="Calibri" w:hAnsi="Noto Sans" w:cs="Noto Sans"/>
          <w:sz w:val="22"/>
          <w:szCs w:val="22"/>
          <w:lang w:bidi="en-US"/>
        </w:rPr>
        <w:t>nanomoles</w:t>
      </w:r>
      <w:proofErr w:type="spellEnd"/>
      <w:r w:rsidRPr="00E84D3A">
        <w:rPr>
          <w:rFonts w:ascii="Noto Sans" w:eastAsia="Calibri" w:hAnsi="Noto Sans" w:cs="Noto Sans"/>
          <w:sz w:val="22"/>
          <w:szCs w:val="22"/>
          <w:lang w:bidi="en-US"/>
        </w:rPr>
        <w:t xml:space="preserve"> y certificado de análisis para la detección de rickettsia mediante PCR en tiempo real. </w:t>
      </w:r>
    </w:p>
    <w:p w14:paraId="7E9BE2B4" w14:textId="77777777" w:rsidR="00E84D3A" w:rsidRPr="00E84D3A" w:rsidRDefault="00E84D3A" w:rsidP="00E84D3A">
      <w:pPr>
        <w:numPr>
          <w:ilvl w:val="0"/>
          <w:numId w:val="50"/>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Insumos plásticos y crioetiquetas para su almacenamiento en criopreservación.</w:t>
      </w:r>
    </w:p>
    <w:p w14:paraId="3D54FFBD" w14:textId="77777777" w:rsidR="00E84D3A" w:rsidRPr="00E84D3A" w:rsidRDefault="00E84D3A" w:rsidP="00E84D3A">
      <w:pPr>
        <w:ind w:left="360"/>
        <w:contextualSpacing/>
        <w:rPr>
          <w:rFonts w:ascii="Noto Sans" w:eastAsia="Calibri" w:hAnsi="Noto Sans" w:cs="Noto Sans"/>
          <w:sz w:val="22"/>
          <w:szCs w:val="22"/>
          <w:lang w:bidi="en-US"/>
        </w:rPr>
      </w:pPr>
    </w:p>
    <w:p w14:paraId="00E3C251" w14:textId="77777777" w:rsidR="00E84D3A" w:rsidRPr="00E84D3A" w:rsidRDefault="00E84D3A" w:rsidP="00E84D3A">
      <w:pPr>
        <w:rPr>
          <w:rFonts w:ascii="Noto Sans" w:eastAsia="Calibri" w:hAnsi="Noto Sans" w:cs="Noto Sans"/>
          <w:sz w:val="22"/>
          <w:szCs w:val="22"/>
          <w:lang w:bidi="en-US"/>
        </w:rPr>
      </w:pPr>
    </w:p>
    <w:p w14:paraId="3CA249EF" w14:textId="77777777" w:rsidR="00E84D3A" w:rsidRPr="00E84D3A" w:rsidRDefault="00E84D3A" w:rsidP="00E84D3A">
      <w:pPr>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Estudios para el diagnóstico confirmatorio de enfermedades febril exantemática mediante técnicas de biología molecular:</w:t>
      </w:r>
    </w:p>
    <w:p w14:paraId="38FB2B9E" w14:textId="77777777" w:rsidR="00E84D3A" w:rsidRPr="00E84D3A" w:rsidRDefault="00E84D3A" w:rsidP="00E84D3A">
      <w:pPr>
        <w:jc w:val="both"/>
        <w:rPr>
          <w:rFonts w:ascii="Noto Sans" w:eastAsia="Calibri" w:hAnsi="Noto Sans" w:cs="Noto Sans"/>
          <w:sz w:val="22"/>
          <w:szCs w:val="22"/>
          <w:lang w:bidi="en-US"/>
        </w:rPr>
      </w:pPr>
    </w:p>
    <w:p w14:paraId="16C530E1" w14:textId="77777777" w:rsidR="00E84D3A" w:rsidRPr="00E84D3A" w:rsidRDefault="00E84D3A" w:rsidP="00E84D3A">
      <w:pPr>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Estudios:</w:t>
      </w:r>
    </w:p>
    <w:p w14:paraId="25F0F178" w14:textId="77777777" w:rsidR="00E84D3A" w:rsidRPr="00E84D3A" w:rsidRDefault="00E84D3A" w:rsidP="00E84D3A">
      <w:pPr>
        <w:rPr>
          <w:rFonts w:ascii="Noto Sans" w:eastAsia="Calibri" w:hAnsi="Noto Sans" w:cs="Noto Sans"/>
          <w:sz w:val="22"/>
          <w:szCs w:val="22"/>
          <w:lang w:bidi="en-US"/>
        </w:rPr>
      </w:pPr>
    </w:p>
    <w:p w14:paraId="750B9EAC" w14:textId="77777777" w:rsidR="00561C16" w:rsidRPr="00561C16" w:rsidRDefault="00561C16" w:rsidP="00561C16">
      <w:pPr>
        <w:numPr>
          <w:ilvl w:val="0"/>
          <w:numId w:val="48"/>
        </w:numPr>
        <w:suppressAutoHyphens/>
        <w:contextualSpacing/>
        <w:jc w:val="both"/>
        <w:rPr>
          <w:rFonts w:ascii="Noto Sans" w:eastAsia="Calibri" w:hAnsi="Noto Sans" w:cs="Noto Sans"/>
          <w:b/>
          <w:sz w:val="22"/>
          <w:szCs w:val="22"/>
          <w:u w:val="single"/>
          <w:lang w:bidi="en-US"/>
        </w:rPr>
      </w:pPr>
      <w:r w:rsidRPr="00561C16">
        <w:rPr>
          <w:rFonts w:ascii="Noto Sans" w:eastAsia="Calibri" w:hAnsi="Noto Sans" w:cs="Noto Sans"/>
          <w:b/>
          <w:sz w:val="22"/>
          <w:szCs w:val="22"/>
          <w:u w:val="single"/>
          <w:lang w:bidi="en-US"/>
        </w:rPr>
        <w:t>Detección del RNA del virus de Sarampión por RT-PCR en tiempo real</w:t>
      </w:r>
    </w:p>
    <w:p w14:paraId="59D313CF" w14:textId="77777777" w:rsidR="00561C16" w:rsidRPr="00561C16" w:rsidRDefault="00561C16" w:rsidP="00561C16">
      <w:pPr>
        <w:suppressAutoHyphens/>
        <w:ind w:left="720"/>
        <w:contextualSpacing/>
        <w:jc w:val="both"/>
        <w:rPr>
          <w:rFonts w:ascii="Noto Sans" w:eastAsia="Calibri" w:hAnsi="Noto Sans" w:cs="Noto Sans"/>
          <w:b/>
          <w:sz w:val="22"/>
          <w:szCs w:val="22"/>
          <w:u w:val="single"/>
          <w:lang w:bidi="en-US"/>
        </w:rPr>
      </w:pPr>
    </w:p>
    <w:p w14:paraId="11ABD8A0" w14:textId="77777777" w:rsidR="00561C16" w:rsidRPr="00561C16" w:rsidRDefault="00561C16" w:rsidP="00561C16">
      <w:pPr>
        <w:numPr>
          <w:ilvl w:val="0"/>
          <w:numId w:val="48"/>
        </w:numPr>
        <w:suppressAutoHyphens/>
        <w:contextualSpacing/>
        <w:jc w:val="both"/>
        <w:rPr>
          <w:rFonts w:ascii="Noto Sans" w:eastAsia="Calibri" w:hAnsi="Noto Sans" w:cs="Noto Sans"/>
          <w:b/>
          <w:sz w:val="22"/>
          <w:szCs w:val="22"/>
          <w:u w:val="single"/>
          <w:lang w:bidi="en-US"/>
        </w:rPr>
      </w:pPr>
      <w:r w:rsidRPr="00561C16">
        <w:rPr>
          <w:rFonts w:ascii="Noto Sans" w:eastAsia="Calibri" w:hAnsi="Noto Sans" w:cs="Noto Sans"/>
          <w:b/>
          <w:sz w:val="22"/>
          <w:szCs w:val="22"/>
          <w:u w:val="single"/>
          <w:lang w:bidi="en-US"/>
        </w:rPr>
        <w:t xml:space="preserve">Detección del RNA del virus de Rubéola por RT-PCR en tiempo real </w:t>
      </w:r>
    </w:p>
    <w:p w14:paraId="57618602" w14:textId="77777777" w:rsidR="00E84D3A" w:rsidRPr="00E84D3A" w:rsidRDefault="00E84D3A" w:rsidP="00E84D3A">
      <w:pPr>
        <w:ind w:left="720"/>
        <w:contextualSpacing/>
        <w:rPr>
          <w:rFonts w:ascii="Noto Sans" w:eastAsia="Calibri" w:hAnsi="Noto Sans" w:cs="Noto Sans"/>
          <w:b/>
          <w:sz w:val="22"/>
          <w:szCs w:val="22"/>
          <w:u w:val="single"/>
          <w:lang w:bidi="en-US"/>
        </w:rPr>
      </w:pPr>
    </w:p>
    <w:p w14:paraId="535EE87F" w14:textId="77777777" w:rsidR="00E84D3A" w:rsidRPr="00E84D3A" w:rsidRDefault="00E84D3A" w:rsidP="00E84D3A">
      <w:pPr>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Insumos y reactivos necesarios para la detección de virus causantes de enfermedad febril exantemática mediante el ensayo de reacción en cadena de la polimerasa en tiempo real con transcriptasa reversa (RT-PCR en tiempo real) de acuerdo a los “Lineamientos para la vigilancia epidemiológica de la enfermedad febril exantemática por laboratorio”, </w:t>
      </w:r>
      <w:bookmarkStart w:id="4" w:name="_Hlk53332177"/>
      <w:r w:rsidRPr="00E84D3A">
        <w:rPr>
          <w:rFonts w:ascii="Noto Sans" w:eastAsia="Calibri" w:hAnsi="Noto Sans" w:cs="Noto Sans"/>
          <w:sz w:val="22"/>
          <w:szCs w:val="22"/>
          <w:lang w:bidi="en-US"/>
        </w:rPr>
        <w:t>vigentes</w:t>
      </w:r>
      <w:r w:rsidRPr="00E84D3A">
        <w:rPr>
          <w:rFonts w:ascii="Noto Sans" w:hAnsi="Noto Sans" w:cs="Noto Sans"/>
          <w:sz w:val="22"/>
          <w:szCs w:val="22"/>
        </w:rPr>
        <w:t xml:space="preserve"> </w:t>
      </w:r>
      <w:r w:rsidRPr="00E84D3A">
        <w:rPr>
          <w:rFonts w:ascii="Noto Sans" w:eastAsia="Calibri" w:hAnsi="Noto Sans" w:cs="Noto Sans"/>
          <w:sz w:val="22"/>
          <w:szCs w:val="22"/>
          <w:lang w:bidi="en-US"/>
        </w:rPr>
        <w:t xml:space="preserve">en las siguientes ligas: </w:t>
      </w:r>
      <w:hyperlink r:id="rId26" w:history="1">
        <w:r w:rsidRPr="00E84D3A">
          <w:rPr>
            <w:rStyle w:val="Hipervnculo"/>
            <w:rFonts w:ascii="Noto Sans" w:hAnsi="Noto Sans" w:cs="Noto Sans"/>
            <w:sz w:val="22"/>
            <w:szCs w:val="22"/>
          </w:rPr>
          <w:t>https://www.gob.mx/salud/documentos/lineamientos-vigentes-red-nacional-de-laboratorios-de-salud-publica?state=published</w:t>
        </w:r>
      </w:hyperlink>
      <w:r w:rsidRPr="00E84D3A">
        <w:rPr>
          <w:rFonts w:ascii="Noto Sans" w:eastAsia="Calibri" w:hAnsi="Noto Sans" w:cs="Noto Sans"/>
          <w:sz w:val="22"/>
          <w:szCs w:val="22"/>
          <w:lang w:bidi="en-US"/>
        </w:rPr>
        <w:t>.</w:t>
      </w:r>
    </w:p>
    <w:p w14:paraId="7B0A2DF2" w14:textId="77777777" w:rsidR="00E84D3A" w:rsidRPr="00E84D3A" w:rsidRDefault="00E84D3A" w:rsidP="00E84D3A">
      <w:pPr>
        <w:contextualSpacing/>
        <w:jc w:val="both"/>
        <w:rPr>
          <w:rFonts w:ascii="Noto Sans" w:eastAsia="Calibri" w:hAnsi="Noto Sans" w:cs="Noto Sans"/>
          <w:sz w:val="22"/>
          <w:szCs w:val="22"/>
          <w:lang w:bidi="en-US"/>
        </w:rPr>
      </w:pPr>
    </w:p>
    <w:p w14:paraId="509186A3" w14:textId="77777777" w:rsidR="00E84D3A" w:rsidRPr="00E84D3A" w:rsidRDefault="00E84D3A" w:rsidP="00E84D3A">
      <w:pPr>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De igual forma en las páginas de organismos internacionales como la Organización Mundial de la Salud (OMS): https://www.who.int/es y Organización Panamericana de la Salud (OPS) y https://www.paho.org/es, y los Centros de Control de Enfermedades (CDC): </w:t>
      </w:r>
      <w:hyperlink r:id="rId27" w:history="1">
        <w:r w:rsidRPr="00E84D3A">
          <w:rPr>
            <w:rStyle w:val="Hipervnculo"/>
            <w:rFonts w:ascii="Noto Sans" w:eastAsia="Calibri" w:hAnsi="Noto Sans" w:cs="Noto Sans"/>
            <w:sz w:val="22"/>
            <w:szCs w:val="22"/>
            <w:lang w:bidi="en-US"/>
          </w:rPr>
          <w:t>https://www.cdc.gov/spanish/</w:t>
        </w:r>
      </w:hyperlink>
    </w:p>
    <w:bookmarkEnd w:id="4"/>
    <w:p w14:paraId="79E70071" w14:textId="77777777" w:rsidR="00E84D3A" w:rsidRPr="00E84D3A" w:rsidRDefault="00E84D3A" w:rsidP="00E84D3A">
      <w:pPr>
        <w:numPr>
          <w:ilvl w:val="0"/>
          <w:numId w:val="54"/>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Insumos plásticos estériles libres de RNAsas, DNAsas y pirógenos necesarios para realizar el ensayo de RT-PCR en tiempo real.</w:t>
      </w:r>
    </w:p>
    <w:p w14:paraId="2E08D81A" w14:textId="77777777" w:rsidR="00E84D3A" w:rsidRPr="00E84D3A" w:rsidRDefault="00E84D3A" w:rsidP="00E84D3A">
      <w:pPr>
        <w:numPr>
          <w:ilvl w:val="0"/>
          <w:numId w:val="54"/>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Controles comerciales positivos para la detección de virus causantes de enfermedad febril exantemática mediante RT-PCR en tiempo real. Deben incluir certificado de análisis.</w:t>
      </w:r>
    </w:p>
    <w:p w14:paraId="24572A66" w14:textId="77777777" w:rsidR="00E84D3A" w:rsidRPr="00E84D3A" w:rsidRDefault="00E84D3A" w:rsidP="00E84D3A">
      <w:pPr>
        <w:numPr>
          <w:ilvl w:val="0"/>
          <w:numId w:val="54"/>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Oligonucleótidos con y sin marcaje, con secuencia de hasta 100 pares de bases, grado HPLC, desalados, liofilizados en vial protegido de la luz, con una concentración mínima de 200 </w:t>
      </w:r>
      <w:proofErr w:type="spellStart"/>
      <w:r w:rsidRPr="00E84D3A">
        <w:rPr>
          <w:rFonts w:ascii="Noto Sans" w:eastAsia="Calibri" w:hAnsi="Noto Sans" w:cs="Noto Sans"/>
          <w:sz w:val="22"/>
          <w:szCs w:val="22"/>
          <w:lang w:bidi="en-US"/>
        </w:rPr>
        <w:t>nanomoles</w:t>
      </w:r>
      <w:proofErr w:type="spellEnd"/>
      <w:r w:rsidRPr="00E84D3A">
        <w:rPr>
          <w:rFonts w:ascii="Noto Sans" w:eastAsia="Calibri" w:hAnsi="Noto Sans" w:cs="Noto Sans"/>
          <w:sz w:val="22"/>
          <w:szCs w:val="22"/>
          <w:lang w:bidi="en-US"/>
        </w:rPr>
        <w:t xml:space="preserve"> y certificado de análisis para la detección de virus causantes de enfermedad febril exantemática mediante RT-PCR en tiempo real. </w:t>
      </w:r>
    </w:p>
    <w:p w14:paraId="3F025370" w14:textId="77777777" w:rsidR="00E84D3A" w:rsidRPr="00E84D3A" w:rsidRDefault="00E84D3A" w:rsidP="00E84D3A">
      <w:pPr>
        <w:numPr>
          <w:ilvl w:val="0"/>
          <w:numId w:val="54"/>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Insumos plásticos y crioetiquetas para su almacenamiento en criopreservación.</w:t>
      </w:r>
    </w:p>
    <w:p w14:paraId="5747B4FF" w14:textId="77777777" w:rsidR="00E84D3A" w:rsidRPr="00E84D3A" w:rsidRDefault="00E84D3A" w:rsidP="00E84D3A">
      <w:pPr>
        <w:ind w:left="360"/>
        <w:contextualSpacing/>
        <w:jc w:val="both"/>
        <w:rPr>
          <w:rFonts w:ascii="Noto Sans" w:eastAsia="Calibri" w:hAnsi="Noto Sans" w:cs="Noto Sans"/>
          <w:sz w:val="22"/>
          <w:szCs w:val="22"/>
          <w:lang w:bidi="en-US"/>
        </w:rPr>
      </w:pPr>
    </w:p>
    <w:p w14:paraId="74F77526" w14:textId="77777777" w:rsidR="00E84D3A" w:rsidRPr="00E84D3A" w:rsidRDefault="00E84D3A" w:rsidP="00E84D3A">
      <w:pPr>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Estudios para el diagnóstico confirmatorio de agentes bacterianos mediante técnicas de biología molecular:</w:t>
      </w:r>
    </w:p>
    <w:p w14:paraId="54561CD4" w14:textId="77777777" w:rsidR="00E84D3A" w:rsidRPr="00E84D3A" w:rsidRDefault="00E84D3A" w:rsidP="00E84D3A">
      <w:pPr>
        <w:jc w:val="both"/>
        <w:rPr>
          <w:rFonts w:ascii="Noto Sans" w:eastAsia="Calibri" w:hAnsi="Noto Sans" w:cs="Noto Sans"/>
          <w:sz w:val="22"/>
          <w:szCs w:val="22"/>
          <w:lang w:bidi="en-US"/>
        </w:rPr>
      </w:pPr>
    </w:p>
    <w:p w14:paraId="069CCBC2" w14:textId="77777777" w:rsidR="00E84D3A" w:rsidRPr="00E84D3A" w:rsidRDefault="00E84D3A" w:rsidP="00E84D3A">
      <w:pPr>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Estudio:</w:t>
      </w:r>
    </w:p>
    <w:p w14:paraId="484183AE" w14:textId="77777777" w:rsidR="00E84D3A" w:rsidRPr="00E84D3A" w:rsidRDefault="00E84D3A" w:rsidP="00E84D3A">
      <w:pPr>
        <w:rPr>
          <w:rFonts w:ascii="Noto Sans" w:eastAsia="Calibri" w:hAnsi="Noto Sans" w:cs="Noto Sans"/>
          <w:sz w:val="22"/>
          <w:szCs w:val="22"/>
          <w:lang w:bidi="en-US"/>
        </w:rPr>
      </w:pPr>
    </w:p>
    <w:p w14:paraId="62B4C97C" w14:textId="6204AA36" w:rsidR="00E84D3A" w:rsidRPr="00561C16" w:rsidRDefault="00561C16" w:rsidP="00561C16">
      <w:pPr>
        <w:numPr>
          <w:ilvl w:val="0"/>
          <w:numId w:val="48"/>
        </w:numPr>
        <w:suppressAutoHyphens/>
        <w:contextualSpacing/>
        <w:jc w:val="both"/>
        <w:rPr>
          <w:rFonts w:ascii="Noto Sans" w:eastAsia="Calibri" w:hAnsi="Noto Sans" w:cs="Noto Sans"/>
          <w:b/>
          <w:sz w:val="22"/>
          <w:szCs w:val="22"/>
          <w:u w:val="single"/>
          <w:lang w:bidi="en-US"/>
        </w:rPr>
      </w:pPr>
      <w:r w:rsidRPr="00561C16">
        <w:rPr>
          <w:rFonts w:ascii="Noto Sans" w:eastAsia="Calibri" w:hAnsi="Noto Sans" w:cs="Noto Sans"/>
          <w:b/>
          <w:sz w:val="22"/>
          <w:szCs w:val="22"/>
          <w:u w:val="single"/>
          <w:lang w:bidi="en-US"/>
        </w:rPr>
        <w:t>Detección simultánea DNA de agentes bacterianos por PCR en tiempo real (</w:t>
      </w:r>
      <w:proofErr w:type="spellStart"/>
      <w:r w:rsidRPr="00561C16">
        <w:rPr>
          <w:rFonts w:ascii="Noto Sans" w:eastAsia="Calibri" w:hAnsi="Noto Sans" w:cs="Noto Sans"/>
          <w:b/>
          <w:sz w:val="22"/>
          <w:szCs w:val="22"/>
          <w:u w:val="single"/>
          <w:lang w:bidi="en-US"/>
        </w:rPr>
        <w:t>Escherichia</w:t>
      </w:r>
      <w:proofErr w:type="spellEnd"/>
      <w:r w:rsidRPr="00561C16">
        <w:rPr>
          <w:rFonts w:ascii="Noto Sans" w:eastAsia="Calibri" w:hAnsi="Noto Sans" w:cs="Noto Sans"/>
          <w:b/>
          <w:sz w:val="22"/>
          <w:szCs w:val="22"/>
          <w:u w:val="single"/>
          <w:lang w:bidi="en-US"/>
        </w:rPr>
        <w:t xml:space="preserve"> </w:t>
      </w:r>
      <w:proofErr w:type="spellStart"/>
      <w:r w:rsidRPr="00561C16">
        <w:rPr>
          <w:rFonts w:ascii="Noto Sans" w:eastAsia="Calibri" w:hAnsi="Noto Sans" w:cs="Noto Sans"/>
          <w:b/>
          <w:sz w:val="22"/>
          <w:szCs w:val="22"/>
          <w:u w:val="single"/>
          <w:lang w:bidi="en-US"/>
        </w:rPr>
        <w:t>coli</w:t>
      </w:r>
      <w:proofErr w:type="spellEnd"/>
      <w:r w:rsidRPr="00561C16">
        <w:rPr>
          <w:rFonts w:ascii="Noto Sans" w:eastAsia="Calibri" w:hAnsi="Noto Sans" w:cs="Noto Sans"/>
          <w:b/>
          <w:sz w:val="22"/>
          <w:szCs w:val="22"/>
          <w:u w:val="single"/>
          <w:lang w:bidi="en-US"/>
        </w:rPr>
        <w:t xml:space="preserve">, Haemophilus </w:t>
      </w:r>
      <w:proofErr w:type="spellStart"/>
      <w:r w:rsidRPr="00561C16">
        <w:rPr>
          <w:rFonts w:ascii="Noto Sans" w:eastAsia="Calibri" w:hAnsi="Noto Sans" w:cs="Noto Sans"/>
          <w:b/>
          <w:sz w:val="22"/>
          <w:szCs w:val="22"/>
          <w:u w:val="single"/>
          <w:lang w:bidi="en-US"/>
        </w:rPr>
        <w:t>influenzae</w:t>
      </w:r>
      <w:proofErr w:type="spellEnd"/>
      <w:r w:rsidRPr="00561C16">
        <w:rPr>
          <w:rFonts w:ascii="Noto Sans" w:eastAsia="Calibri" w:hAnsi="Noto Sans" w:cs="Noto Sans"/>
          <w:b/>
          <w:sz w:val="22"/>
          <w:szCs w:val="22"/>
          <w:u w:val="single"/>
          <w:lang w:bidi="en-US"/>
        </w:rPr>
        <w:t xml:space="preserve">, Listeria </w:t>
      </w:r>
      <w:proofErr w:type="spellStart"/>
      <w:r w:rsidRPr="00561C16">
        <w:rPr>
          <w:rFonts w:ascii="Noto Sans" w:eastAsia="Calibri" w:hAnsi="Noto Sans" w:cs="Noto Sans"/>
          <w:b/>
          <w:sz w:val="22"/>
          <w:szCs w:val="22"/>
          <w:u w:val="single"/>
          <w:lang w:bidi="en-US"/>
        </w:rPr>
        <w:t>monocytogenes</w:t>
      </w:r>
      <w:proofErr w:type="spellEnd"/>
      <w:r w:rsidRPr="00561C16">
        <w:rPr>
          <w:rFonts w:ascii="Noto Sans" w:eastAsia="Calibri" w:hAnsi="Noto Sans" w:cs="Noto Sans"/>
          <w:b/>
          <w:sz w:val="22"/>
          <w:szCs w:val="22"/>
          <w:u w:val="single"/>
          <w:lang w:bidi="en-US"/>
        </w:rPr>
        <w:t xml:space="preserve">, Neisseria </w:t>
      </w:r>
      <w:proofErr w:type="spellStart"/>
      <w:r w:rsidRPr="00561C16">
        <w:rPr>
          <w:rFonts w:ascii="Noto Sans" w:eastAsia="Calibri" w:hAnsi="Noto Sans" w:cs="Noto Sans"/>
          <w:b/>
          <w:sz w:val="22"/>
          <w:szCs w:val="22"/>
          <w:u w:val="single"/>
          <w:lang w:bidi="en-US"/>
        </w:rPr>
        <w:t>meningitidis</w:t>
      </w:r>
      <w:proofErr w:type="spellEnd"/>
      <w:r w:rsidRPr="00561C16">
        <w:rPr>
          <w:rFonts w:ascii="Noto Sans" w:eastAsia="Calibri" w:hAnsi="Noto Sans" w:cs="Noto Sans"/>
          <w:b/>
          <w:sz w:val="22"/>
          <w:szCs w:val="22"/>
          <w:u w:val="single"/>
          <w:lang w:bidi="en-US"/>
        </w:rPr>
        <w:t xml:space="preserve">, </w:t>
      </w:r>
      <w:proofErr w:type="spellStart"/>
      <w:r w:rsidRPr="00561C16">
        <w:rPr>
          <w:rFonts w:ascii="Noto Sans" w:eastAsia="Calibri" w:hAnsi="Noto Sans" w:cs="Noto Sans"/>
          <w:b/>
          <w:sz w:val="22"/>
          <w:szCs w:val="22"/>
          <w:u w:val="single"/>
          <w:lang w:bidi="en-US"/>
        </w:rPr>
        <w:t>Streptococcus</w:t>
      </w:r>
      <w:proofErr w:type="spellEnd"/>
      <w:r w:rsidRPr="00561C16">
        <w:rPr>
          <w:rFonts w:ascii="Noto Sans" w:eastAsia="Calibri" w:hAnsi="Noto Sans" w:cs="Noto Sans"/>
          <w:b/>
          <w:sz w:val="22"/>
          <w:szCs w:val="22"/>
          <w:u w:val="single"/>
          <w:lang w:bidi="en-US"/>
        </w:rPr>
        <w:t xml:space="preserve"> </w:t>
      </w:r>
      <w:proofErr w:type="spellStart"/>
      <w:r w:rsidRPr="00561C16">
        <w:rPr>
          <w:rFonts w:ascii="Noto Sans" w:eastAsia="Calibri" w:hAnsi="Noto Sans" w:cs="Noto Sans"/>
          <w:b/>
          <w:sz w:val="22"/>
          <w:szCs w:val="22"/>
          <w:u w:val="single"/>
          <w:lang w:bidi="en-US"/>
        </w:rPr>
        <w:t>agalactiae</w:t>
      </w:r>
      <w:proofErr w:type="spellEnd"/>
      <w:r w:rsidRPr="00561C16">
        <w:rPr>
          <w:rFonts w:ascii="Noto Sans" w:eastAsia="Calibri" w:hAnsi="Noto Sans" w:cs="Noto Sans"/>
          <w:b/>
          <w:sz w:val="22"/>
          <w:szCs w:val="22"/>
          <w:u w:val="single"/>
          <w:lang w:bidi="en-US"/>
        </w:rPr>
        <w:t xml:space="preserve"> y </w:t>
      </w:r>
      <w:proofErr w:type="spellStart"/>
      <w:r w:rsidRPr="00561C16">
        <w:rPr>
          <w:rFonts w:ascii="Noto Sans" w:eastAsia="Calibri" w:hAnsi="Noto Sans" w:cs="Noto Sans"/>
          <w:b/>
          <w:sz w:val="22"/>
          <w:szCs w:val="22"/>
          <w:u w:val="single"/>
          <w:lang w:bidi="en-US"/>
        </w:rPr>
        <w:t>Streptococcus</w:t>
      </w:r>
      <w:proofErr w:type="spellEnd"/>
      <w:r w:rsidRPr="00561C16">
        <w:rPr>
          <w:rFonts w:ascii="Noto Sans" w:eastAsia="Calibri" w:hAnsi="Noto Sans" w:cs="Noto Sans"/>
          <w:b/>
          <w:sz w:val="22"/>
          <w:szCs w:val="22"/>
          <w:u w:val="single"/>
          <w:lang w:bidi="en-US"/>
        </w:rPr>
        <w:t xml:space="preserve"> </w:t>
      </w:r>
      <w:proofErr w:type="spellStart"/>
      <w:r w:rsidRPr="00561C16">
        <w:rPr>
          <w:rFonts w:ascii="Noto Sans" w:eastAsia="Calibri" w:hAnsi="Noto Sans" w:cs="Noto Sans"/>
          <w:b/>
          <w:sz w:val="22"/>
          <w:szCs w:val="22"/>
          <w:u w:val="single"/>
          <w:lang w:bidi="en-US"/>
        </w:rPr>
        <w:t>pneumoniae</w:t>
      </w:r>
      <w:proofErr w:type="spellEnd"/>
      <w:r w:rsidRPr="00561C16">
        <w:rPr>
          <w:rFonts w:ascii="Noto Sans" w:eastAsia="Calibri" w:hAnsi="Noto Sans" w:cs="Noto Sans"/>
          <w:b/>
          <w:sz w:val="22"/>
          <w:szCs w:val="22"/>
          <w:u w:val="single"/>
          <w:lang w:bidi="en-US"/>
        </w:rPr>
        <w:t>)</w:t>
      </w:r>
    </w:p>
    <w:p w14:paraId="4CA28173" w14:textId="77777777" w:rsidR="00E84D3A" w:rsidRPr="00E84D3A" w:rsidRDefault="00E84D3A" w:rsidP="00E84D3A">
      <w:pPr>
        <w:rPr>
          <w:rFonts w:ascii="Noto Sans" w:eastAsia="Calibri" w:hAnsi="Noto Sans" w:cs="Noto Sans"/>
          <w:sz w:val="22"/>
          <w:szCs w:val="22"/>
          <w:lang w:bidi="en-US"/>
        </w:rPr>
      </w:pPr>
    </w:p>
    <w:p w14:paraId="114CFCBC" w14:textId="77777777" w:rsidR="00E84D3A" w:rsidRPr="00E84D3A" w:rsidRDefault="00E84D3A" w:rsidP="00E84D3A">
      <w:pPr>
        <w:numPr>
          <w:ilvl w:val="0"/>
          <w:numId w:val="56"/>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Insumos y reactivos necesarios para realizar la detección simultanea de DNA de </w:t>
      </w:r>
      <w:r w:rsidRPr="00E84D3A">
        <w:rPr>
          <w:rFonts w:ascii="Noto Sans" w:eastAsia="Calibri" w:hAnsi="Noto Sans" w:cs="Noto Sans"/>
          <w:i/>
          <w:sz w:val="22"/>
          <w:szCs w:val="22"/>
          <w:lang w:bidi="en-US"/>
        </w:rPr>
        <w:t xml:space="preserve">E. </w:t>
      </w:r>
      <w:proofErr w:type="spellStart"/>
      <w:r w:rsidRPr="00E84D3A">
        <w:rPr>
          <w:rFonts w:ascii="Noto Sans" w:eastAsia="Calibri" w:hAnsi="Noto Sans" w:cs="Noto Sans"/>
          <w:i/>
          <w:sz w:val="22"/>
          <w:szCs w:val="22"/>
          <w:lang w:bidi="en-US"/>
        </w:rPr>
        <w:t>coli</w:t>
      </w:r>
      <w:proofErr w:type="spellEnd"/>
      <w:r w:rsidRPr="00E84D3A">
        <w:rPr>
          <w:rFonts w:ascii="Noto Sans" w:eastAsia="Calibri" w:hAnsi="Noto Sans" w:cs="Noto Sans"/>
          <w:sz w:val="22"/>
          <w:szCs w:val="22"/>
          <w:lang w:bidi="en-US"/>
        </w:rPr>
        <w:t xml:space="preserve">, </w:t>
      </w:r>
      <w:r w:rsidRPr="00E84D3A">
        <w:rPr>
          <w:rFonts w:ascii="Noto Sans" w:eastAsia="Calibri" w:hAnsi="Noto Sans" w:cs="Noto Sans"/>
          <w:i/>
          <w:sz w:val="22"/>
          <w:szCs w:val="22"/>
          <w:lang w:bidi="en-US"/>
        </w:rPr>
        <w:t xml:space="preserve">H. </w:t>
      </w:r>
      <w:proofErr w:type="spellStart"/>
      <w:r w:rsidRPr="00E84D3A">
        <w:rPr>
          <w:rFonts w:ascii="Noto Sans" w:eastAsia="Calibri" w:hAnsi="Noto Sans" w:cs="Noto Sans"/>
          <w:i/>
          <w:sz w:val="22"/>
          <w:szCs w:val="22"/>
          <w:lang w:bidi="en-US"/>
        </w:rPr>
        <w:t>influenzae</w:t>
      </w:r>
      <w:proofErr w:type="spellEnd"/>
      <w:r w:rsidRPr="00E84D3A">
        <w:rPr>
          <w:rFonts w:ascii="Noto Sans" w:eastAsia="Calibri" w:hAnsi="Noto Sans" w:cs="Noto Sans"/>
          <w:sz w:val="22"/>
          <w:szCs w:val="22"/>
          <w:lang w:bidi="en-US"/>
        </w:rPr>
        <w:t xml:space="preserve">, </w:t>
      </w:r>
      <w:r w:rsidRPr="00E84D3A">
        <w:rPr>
          <w:rFonts w:ascii="Noto Sans" w:eastAsia="Calibri" w:hAnsi="Noto Sans" w:cs="Noto Sans"/>
          <w:i/>
          <w:sz w:val="22"/>
          <w:szCs w:val="22"/>
          <w:lang w:bidi="en-US"/>
        </w:rPr>
        <w:t xml:space="preserve">L. </w:t>
      </w:r>
      <w:proofErr w:type="spellStart"/>
      <w:r w:rsidRPr="00E84D3A">
        <w:rPr>
          <w:rFonts w:ascii="Noto Sans" w:eastAsia="Calibri" w:hAnsi="Noto Sans" w:cs="Noto Sans"/>
          <w:i/>
          <w:sz w:val="22"/>
          <w:szCs w:val="22"/>
          <w:lang w:bidi="en-US"/>
        </w:rPr>
        <w:t>monocytogenes</w:t>
      </w:r>
      <w:proofErr w:type="spellEnd"/>
      <w:r w:rsidRPr="00E84D3A">
        <w:rPr>
          <w:rFonts w:ascii="Noto Sans" w:eastAsia="Calibri" w:hAnsi="Noto Sans" w:cs="Noto Sans"/>
          <w:sz w:val="22"/>
          <w:szCs w:val="22"/>
          <w:lang w:bidi="en-US"/>
        </w:rPr>
        <w:t xml:space="preserve">, </w:t>
      </w:r>
      <w:r w:rsidRPr="00E84D3A">
        <w:rPr>
          <w:rFonts w:ascii="Noto Sans" w:eastAsia="Calibri" w:hAnsi="Noto Sans" w:cs="Noto Sans"/>
          <w:i/>
          <w:sz w:val="22"/>
          <w:szCs w:val="22"/>
          <w:lang w:bidi="en-US"/>
        </w:rPr>
        <w:t xml:space="preserve">N. </w:t>
      </w:r>
      <w:proofErr w:type="spellStart"/>
      <w:r w:rsidRPr="00E84D3A">
        <w:rPr>
          <w:rFonts w:ascii="Noto Sans" w:eastAsia="Calibri" w:hAnsi="Noto Sans" w:cs="Noto Sans"/>
          <w:i/>
          <w:sz w:val="22"/>
          <w:szCs w:val="22"/>
          <w:lang w:bidi="en-US"/>
        </w:rPr>
        <w:t>meningitidis</w:t>
      </w:r>
      <w:proofErr w:type="spellEnd"/>
      <w:r w:rsidRPr="00E84D3A">
        <w:rPr>
          <w:rFonts w:ascii="Noto Sans" w:eastAsia="Calibri" w:hAnsi="Noto Sans" w:cs="Noto Sans"/>
          <w:sz w:val="22"/>
          <w:szCs w:val="22"/>
          <w:lang w:bidi="en-US"/>
        </w:rPr>
        <w:t xml:space="preserve">, </w:t>
      </w:r>
      <w:r w:rsidRPr="00E84D3A">
        <w:rPr>
          <w:rFonts w:ascii="Noto Sans" w:eastAsia="Calibri" w:hAnsi="Noto Sans" w:cs="Noto Sans"/>
          <w:i/>
          <w:sz w:val="22"/>
          <w:szCs w:val="22"/>
          <w:lang w:bidi="en-US"/>
        </w:rPr>
        <w:t xml:space="preserve">S. </w:t>
      </w:r>
      <w:proofErr w:type="spellStart"/>
      <w:r w:rsidRPr="00E84D3A">
        <w:rPr>
          <w:rFonts w:ascii="Noto Sans" w:eastAsia="Calibri" w:hAnsi="Noto Sans" w:cs="Noto Sans"/>
          <w:i/>
          <w:sz w:val="22"/>
          <w:szCs w:val="22"/>
          <w:lang w:bidi="en-US"/>
        </w:rPr>
        <w:t>agalactiae</w:t>
      </w:r>
      <w:proofErr w:type="spellEnd"/>
      <w:r w:rsidRPr="00E84D3A">
        <w:rPr>
          <w:rFonts w:ascii="Noto Sans" w:eastAsia="Calibri" w:hAnsi="Noto Sans" w:cs="Noto Sans"/>
          <w:sz w:val="22"/>
          <w:szCs w:val="22"/>
          <w:lang w:bidi="en-US"/>
        </w:rPr>
        <w:t xml:space="preserve"> y </w:t>
      </w:r>
      <w:r w:rsidRPr="00E84D3A">
        <w:rPr>
          <w:rFonts w:ascii="Noto Sans" w:eastAsia="Calibri" w:hAnsi="Noto Sans" w:cs="Noto Sans"/>
          <w:i/>
          <w:sz w:val="22"/>
          <w:szCs w:val="22"/>
          <w:lang w:bidi="en-US"/>
        </w:rPr>
        <w:t xml:space="preserve">S. </w:t>
      </w:r>
      <w:proofErr w:type="spellStart"/>
      <w:r w:rsidRPr="00E84D3A">
        <w:rPr>
          <w:rFonts w:ascii="Noto Sans" w:eastAsia="Calibri" w:hAnsi="Noto Sans" w:cs="Noto Sans"/>
          <w:i/>
          <w:sz w:val="22"/>
          <w:szCs w:val="22"/>
          <w:lang w:bidi="en-US"/>
        </w:rPr>
        <w:t>pneumoniae</w:t>
      </w:r>
      <w:proofErr w:type="spellEnd"/>
      <w:r w:rsidRPr="00E84D3A">
        <w:rPr>
          <w:rFonts w:ascii="Noto Sans" w:eastAsia="Calibri" w:hAnsi="Noto Sans" w:cs="Noto Sans"/>
          <w:sz w:val="22"/>
          <w:szCs w:val="22"/>
          <w:lang w:bidi="en-US"/>
        </w:rPr>
        <w:t xml:space="preserve"> mediante reacción en cadena de la polimerasa en tiempo real (PCR en tiempo real). </w:t>
      </w:r>
    </w:p>
    <w:p w14:paraId="5188779C" w14:textId="77777777" w:rsidR="00E84D3A" w:rsidRPr="00E84D3A" w:rsidRDefault="00E84D3A" w:rsidP="00E84D3A">
      <w:pPr>
        <w:numPr>
          <w:ilvl w:val="0"/>
          <w:numId w:val="56"/>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Insumos plásticos estériles libres de RNAsas, DNAsas y pirógenos necesarios para realizar PCR en tiempo real.</w:t>
      </w:r>
    </w:p>
    <w:p w14:paraId="7B61882A" w14:textId="77777777" w:rsidR="00E84D3A" w:rsidRPr="00E84D3A" w:rsidRDefault="00E84D3A" w:rsidP="00E84D3A">
      <w:pPr>
        <w:numPr>
          <w:ilvl w:val="0"/>
          <w:numId w:val="56"/>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Controles comerciales positivos para para realizar la detección simultánea de DNA de </w:t>
      </w:r>
      <w:r w:rsidRPr="00E84D3A">
        <w:rPr>
          <w:rFonts w:ascii="Noto Sans" w:eastAsia="Calibri" w:hAnsi="Noto Sans" w:cs="Noto Sans"/>
          <w:i/>
          <w:sz w:val="22"/>
          <w:szCs w:val="22"/>
          <w:lang w:bidi="en-US"/>
        </w:rPr>
        <w:t xml:space="preserve">E. </w:t>
      </w:r>
      <w:proofErr w:type="spellStart"/>
      <w:r w:rsidRPr="00E84D3A">
        <w:rPr>
          <w:rFonts w:ascii="Noto Sans" w:eastAsia="Calibri" w:hAnsi="Noto Sans" w:cs="Noto Sans"/>
          <w:i/>
          <w:sz w:val="22"/>
          <w:szCs w:val="22"/>
          <w:lang w:bidi="en-US"/>
        </w:rPr>
        <w:t>coli</w:t>
      </w:r>
      <w:proofErr w:type="spellEnd"/>
      <w:r w:rsidRPr="00E84D3A">
        <w:rPr>
          <w:rFonts w:ascii="Noto Sans" w:eastAsia="Calibri" w:hAnsi="Noto Sans" w:cs="Noto Sans"/>
          <w:sz w:val="22"/>
          <w:szCs w:val="22"/>
          <w:lang w:bidi="en-US"/>
        </w:rPr>
        <w:t xml:space="preserve">, </w:t>
      </w:r>
      <w:r w:rsidRPr="00E84D3A">
        <w:rPr>
          <w:rFonts w:ascii="Noto Sans" w:eastAsia="Calibri" w:hAnsi="Noto Sans" w:cs="Noto Sans"/>
          <w:i/>
          <w:sz w:val="22"/>
          <w:szCs w:val="22"/>
          <w:lang w:bidi="en-US"/>
        </w:rPr>
        <w:t xml:space="preserve">H. </w:t>
      </w:r>
      <w:proofErr w:type="spellStart"/>
      <w:r w:rsidRPr="00E84D3A">
        <w:rPr>
          <w:rFonts w:ascii="Noto Sans" w:eastAsia="Calibri" w:hAnsi="Noto Sans" w:cs="Noto Sans"/>
          <w:i/>
          <w:sz w:val="22"/>
          <w:szCs w:val="22"/>
          <w:lang w:bidi="en-US"/>
        </w:rPr>
        <w:t>influenzae</w:t>
      </w:r>
      <w:proofErr w:type="spellEnd"/>
      <w:r w:rsidRPr="00E84D3A">
        <w:rPr>
          <w:rFonts w:ascii="Noto Sans" w:eastAsia="Calibri" w:hAnsi="Noto Sans" w:cs="Noto Sans"/>
          <w:sz w:val="22"/>
          <w:szCs w:val="22"/>
          <w:lang w:bidi="en-US"/>
        </w:rPr>
        <w:t xml:space="preserve">, </w:t>
      </w:r>
      <w:r w:rsidRPr="00E84D3A">
        <w:rPr>
          <w:rFonts w:ascii="Noto Sans" w:eastAsia="Calibri" w:hAnsi="Noto Sans" w:cs="Noto Sans"/>
          <w:i/>
          <w:sz w:val="22"/>
          <w:szCs w:val="22"/>
          <w:lang w:bidi="en-US"/>
        </w:rPr>
        <w:t xml:space="preserve">L. </w:t>
      </w:r>
      <w:proofErr w:type="spellStart"/>
      <w:r w:rsidRPr="00E84D3A">
        <w:rPr>
          <w:rFonts w:ascii="Noto Sans" w:eastAsia="Calibri" w:hAnsi="Noto Sans" w:cs="Noto Sans"/>
          <w:i/>
          <w:sz w:val="22"/>
          <w:szCs w:val="22"/>
          <w:lang w:bidi="en-US"/>
        </w:rPr>
        <w:t>monocytogenes</w:t>
      </w:r>
      <w:proofErr w:type="spellEnd"/>
      <w:r w:rsidRPr="00E84D3A">
        <w:rPr>
          <w:rFonts w:ascii="Noto Sans" w:eastAsia="Calibri" w:hAnsi="Noto Sans" w:cs="Noto Sans"/>
          <w:sz w:val="22"/>
          <w:szCs w:val="22"/>
          <w:lang w:bidi="en-US"/>
        </w:rPr>
        <w:t xml:space="preserve">, </w:t>
      </w:r>
      <w:r w:rsidRPr="00E84D3A">
        <w:rPr>
          <w:rFonts w:ascii="Noto Sans" w:eastAsia="Calibri" w:hAnsi="Noto Sans" w:cs="Noto Sans"/>
          <w:i/>
          <w:sz w:val="22"/>
          <w:szCs w:val="22"/>
          <w:lang w:bidi="en-US"/>
        </w:rPr>
        <w:t xml:space="preserve">N. </w:t>
      </w:r>
      <w:proofErr w:type="spellStart"/>
      <w:r w:rsidRPr="00E84D3A">
        <w:rPr>
          <w:rFonts w:ascii="Noto Sans" w:eastAsia="Calibri" w:hAnsi="Noto Sans" w:cs="Noto Sans"/>
          <w:i/>
          <w:sz w:val="22"/>
          <w:szCs w:val="22"/>
          <w:lang w:bidi="en-US"/>
        </w:rPr>
        <w:t>meningitidis</w:t>
      </w:r>
      <w:proofErr w:type="spellEnd"/>
      <w:r w:rsidRPr="00E84D3A">
        <w:rPr>
          <w:rFonts w:ascii="Noto Sans" w:eastAsia="Calibri" w:hAnsi="Noto Sans" w:cs="Noto Sans"/>
          <w:sz w:val="22"/>
          <w:szCs w:val="22"/>
          <w:lang w:bidi="en-US"/>
        </w:rPr>
        <w:t xml:space="preserve">, </w:t>
      </w:r>
      <w:r w:rsidRPr="00E84D3A">
        <w:rPr>
          <w:rFonts w:ascii="Noto Sans" w:eastAsia="Calibri" w:hAnsi="Noto Sans" w:cs="Noto Sans"/>
          <w:i/>
          <w:sz w:val="22"/>
          <w:szCs w:val="22"/>
          <w:lang w:bidi="en-US"/>
        </w:rPr>
        <w:t xml:space="preserve">S. </w:t>
      </w:r>
      <w:proofErr w:type="spellStart"/>
      <w:r w:rsidRPr="00E84D3A">
        <w:rPr>
          <w:rFonts w:ascii="Noto Sans" w:eastAsia="Calibri" w:hAnsi="Noto Sans" w:cs="Noto Sans"/>
          <w:i/>
          <w:sz w:val="22"/>
          <w:szCs w:val="22"/>
          <w:lang w:bidi="en-US"/>
        </w:rPr>
        <w:t>agalactiae</w:t>
      </w:r>
      <w:proofErr w:type="spellEnd"/>
      <w:r w:rsidRPr="00E84D3A">
        <w:rPr>
          <w:rFonts w:ascii="Noto Sans" w:eastAsia="Calibri" w:hAnsi="Noto Sans" w:cs="Noto Sans"/>
          <w:sz w:val="22"/>
          <w:szCs w:val="22"/>
          <w:lang w:bidi="en-US"/>
        </w:rPr>
        <w:t xml:space="preserve"> y </w:t>
      </w:r>
      <w:r w:rsidRPr="00E84D3A">
        <w:rPr>
          <w:rFonts w:ascii="Noto Sans" w:eastAsia="Calibri" w:hAnsi="Noto Sans" w:cs="Noto Sans"/>
          <w:i/>
          <w:sz w:val="22"/>
          <w:szCs w:val="22"/>
          <w:lang w:bidi="en-US"/>
        </w:rPr>
        <w:t xml:space="preserve">S. </w:t>
      </w:r>
      <w:proofErr w:type="spellStart"/>
      <w:r w:rsidRPr="00E84D3A">
        <w:rPr>
          <w:rFonts w:ascii="Noto Sans" w:eastAsia="Calibri" w:hAnsi="Noto Sans" w:cs="Noto Sans"/>
          <w:i/>
          <w:sz w:val="22"/>
          <w:szCs w:val="22"/>
          <w:lang w:bidi="en-US"/>
        </w:rPr>
        <w:t>pneumoniae</w:t>
      </w:r>
      <w:proofErr w:type="spellEnd"/>
      <w:r w:rsidRPr="00E84D3A">
        <w:rPr>
          <w:rFonts w:ascii="Noto Sans" w:eastAsia="Calibri" w:hAnsi="Noto Sans" w:cs="Noto Sans"/>
          <w:i/>
          <w:sz w:val="22"/>
          <w:szCs w:val="22"/>
          <w:lang w:bidi="en-US"/>
        </w:rPr>
        <w:t xml:space="preserve"> </w:t>
      </w:r>
      <w:r w:rsidRPr="00E84D3A">
        <w:rPr>
          <w:rFonts w:ascii="Noto Sans" w:eastAsia="Calibri" w:hAnsi="Noto Sans" w:cs="Noto Sans"/>
          <w:sz w:val="22"/>
          <w:szCs w:val="22"/>
          <w:lang w:bidi="en-US"/>
        </w:rPr>
        <w:t>mediante PCR en tiempo real. Deben incluir certificado de análisis.</w:t>
      </w:r>
    </w:p>
    <w:p w14:paraId="67B1B40F" w14:textId="77777777" w:rsidR="00E84D3A" w:rsidRPr="00E84D3A" w:rsidRDefault="00E84D3A" w:rsidP="00E84D3A">
      <w:pPr>
        <w:numPr>
          <w:ilvl w:val="0"/>
          <w:numId w:val="56"/>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Estuche reactivo para realizar la identificación simultánea de DNA de para realizar la detección simultánea de DNA de </w:t>
      </w:r>
      <w:r w:rsidRPr="00E84D3A">
        <w:rPr>
          <w:rFonts w:ascii="Noto Sans" w:eastAsia="Calibri" w:hAnsi="Noto Sans" w:cs="Noto Sans"/>
          <w:i/>
          <w:sz w:val="22"/>
          <w:szCs w:val="22"/>
          <w:lang w:bidi="en-US"/>
        </w:rPr>
        <w:t xml:space="preserve">E. </w:t>
      </w:r>
      <w:proofErr w:type="spellStart"/>
      <w:r w:rsidRPr="00E84D3A">
        <w:rPr>
          <w:rFonts w:ascii="Noto Sans" w:eastAsia="Calibri" w:hAnsi="Noto Sans" w:cs="Noto Sans"/>
          <w:i/>
          <w:sz w:val="22"/>
          <w:szCs w:val="22"/>
          <w:lang w:bidi="en-US"/>
        </w:rPr>
        <w:t>coli</w:t>
      </w:r>
      <w:proofErr w:type="spellEnd"/>
      <w:r w:rsidRPr="00E84D3A">
        <w:rPr>
          <w:rFonts w:ascii="Noto Sans" w:eastAsia="Calibri" w:hAnsi="Noto Sans" w:cs="Noto Sans"/>
          <w:sz w:val="22"/>
          <w:szCs w:val="22"/>
          <w:lang w:bidi="en-US"/>
        </w:rPr>
        <w:t xml:space="preserve">, </w:t>
      </w:r>
      <w:r w:rsidRPr="00E84D3A">
        <w:rPr>
          <w:rFonts w:ascii="Noto Sans" w:eastAsia="Calibri" w:hAnsi="Noto Sans" w:cs="Noto Sans"/>
          <w:i/>
          <w:sz w:val="22"/>
          <w:szCs w:val="22"/>
          <w:lang w:bidi="en-US"/>
        </w:rPr>
        <w:t xml:space="preserve">H. </w:t>
      </w:r>
      <w:proofErr w:type="spellStart"/>
      <w:r w:rsidRPr="00E84D3A">
        <w:rPr>
          <w:rFonts w:ascii="Noto Sans" w:eastAsia="Calibri" w:hAnsi="Noto Sans" w:cs="Noto Sans"/>
          <w:i/>
          <w:sz w:val="22"/>
          <w:szCs w:val="22"/>
          <w:lang w:bidi="en-US"/>
        </w:rPr>
        <w:t>influenzae</w:t>
      </w:r>
      <w:proofErr w:type="spellEnd"/>
      <w:r w:rsidRPr="00E84D3A">
        <w:rPr>
          <w:rFonts w:ascii="Noto Sans" w:eastAsia="Calibri" w:hAnsi="Noto Sans" w:cs="Noto Sans"/>
          <w:sz w:val="22"/>
          <w:szCs w:val="22"/>
          <w:lang w:bidi="en-US"/>
        </w:rPr>
        <w:t xml:space="preserve">, </w:t>
      </w:r>
      <w:r w:rsidRPr="00E84D3A">
        <w:rPr>
          <w:rFonts w:ascii="Noto Sans" w:eastAsia="Calibri" w:hAnsi="Noto Sans" w:cs="Noto Sans"/>
          <w:i/>
          <w:sz w:val="22"/>
          <w:szCs w:val="22"/>
          <w:lang w:bidi="en-US"/>
        </w:rPr>
        <w:t xml:space="preserve">L. </w:t>
      </w:r>
      <w:proofErr w:type="spellStart"/>
      <w:r w:rsidRPr="00E84D3A">
        <w:rPr>
          <w:rFonts w:ascii="Noto Sans" w:eastAsia="Calibri" w:hAnsi="Noto Sans" w:cs="Noto Sans"/>
          <w:i/>
          <w:sz w:val="22"/>
          <w:szCs w:val="22"/>
          <w:lang w:bidi="en-US"/>
        </w:rPr>
        <w:t>monocytogenes</w:t>
      </w:r>
      <w:proofErr w:type="spellEnd"/>
      <w:r w:rsidRPr="00E84D3A">
        <w:rPr>
          <w:rFonts w:ascii="Noto Sans" w:eastAsia="Calibri" w:hAnsi="Noto Sans" w:cs="Noto Sans"/>
          <w:sz w:val="22"/>
          <w:szCs w:val="22"/>
          <w:lang w:bidi="en-US"/>
        </w:rPr>
        <w:t xml:space="preserve">, </w:t>
      </w:r>
      <w:r w:rsidRPr="00E84D3A">
        <w:rPr>
          <w:rFonts w:ascii="Noto Sans" w:eastAsia="Calibri" w:hAnsi="Noto Sans" w:cs="Noto Sans"/>
          <w:i/>
          <w:sz w:val="22"/>
          <w:szCs w:val="22"/>
          <w:lang w:bidi="en-US"/>
        </w:rPr>
        <w:t xml:space="preserve">N. </w:t>
      </w:r>
      <w:proofErr w:type="spellStart"/>
      <w:r w:rsidRPr="00E84D3A">
        <w:rPr>
          <w:rFonts w:ascii="Noto Sans" w:eastAsia="Calibri" w:hAnsi="Noto Sans" w:cs="Noto Sans"/>
          <w:i/>
          <w:sz w:val="22"/>
          <w:szCs w:val="22"/>
          <w:lang w:bidi="en-US"/>
        </w:rPr>
        <w:t>meningitidis</w:t>
      </w:r>
      <w:proofErr w:type="spellEnd"/>
      <w:r w:rsidRPr="00E84D3A">
        <w:rPr>
          <w:rFonts w:ascii="Noto Sans" w:eastAsia="Calibri" w:hAnsi="Noto Sans" w:cs="Noto Sans"/>
          <w:sz w:val="22"/>
          <w:szCs w:val="22"/>
          <w:lang w:bidi="en-US"/>
        </w:rPr>
        <w:t xml:space="preserve">, S. </w:t>
      </w:r>
      <w:proofErr w:type="spellStart"/>
      <w:r w:rsidRPr="00E84D3A">
        <w:rPr>
          <w:rFonts w:ascii="Noto Sans" w:eastAsia="Calibri" w:hAnsi="Noto Sans" w:cs="Noto Sans"/>
          <w:sz w:val="22"/>
          <w:szCs w:val="22"/>
          <w:lang w:bidi="en-US"/>
        </w:rPr>
        <w:t>agalactiae</w:t>
      </w:r>
      <w:proofErr w:type="spellEnd"/>
      <w:r w:rsidRPr="00E84D3A">
        <w:rPr>
          <w:rFonts w:ascii="Noto Sans" w:eastAsia="Calibri" w:hAnsi="Noto Sans" w:cs="Noto Sans"/>
          <w:sz w:val="22"/>
          <w:szCs w:val="22"/>
          <w:lang w:bidi="en-US"/>
        </w:rPr>
        <w:t xml:space="preserve"> y S. </w:t>
      </w:r>
      <w:proofErr w:type="spellStart"/>
      <w:r w:rsidRPr="00E84D3A">
        <w:rPr>
          <w:rFonts w:ascii="Noto Sans" w:eastAsia="Calibri" w:hAnsi="Noto Sans" w:cs="Noto Sans"/>
          <w:sz w:val="22"/>
          <w:szCs w:val="22"/>
          <w:lang w:bidi="en-US"/>
        </w:rPr>
        <w:t>pneumoniae</w:t>
      </w:r>
      <w:proofErr w:type="spellEnd"/>
      <w:r w:rsidRPr="00E84D3A">
        <w:rPr>
          <w:rFonts w:ascii="Noto Sans" w:eastAsia="Calibri" w:hAnsi="Noto Sans" w:cs="Noto Sans"/>
          <w:sz w:val="22"/>
          <w:szCs w:val="22"/>
          <w:lang w:bidi="en-US"/>
        </w:rPr>
        <w:t xml:space="preserve"> mediante PCR en tiempo real.</w:t>
      </w:r>
    </w:p>
    <w:p w14:paraId="27558695" w14:textId="77777777" w:rsidR="00E84D3A" w:rsidRPr="00E84D3A" w:rsidRDefault="00E84D3A" w:rsidP="00E84D3A">
      <w:pPr>
        <w:numPr>
          <w:ilvl w:val="0"/>
          <w:numId w:val="56"/>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Insumos plásticos y crioetiquetas para su almacenamiento en criopreservación.</w:t>
      </w:r>
    </w:p>
    <w:p w14:paraId="1718C185" w14:textId="77777777" w:rsidR="00E84D3A" w:rsidRPr="00E84D3A" w:rsidRDefault="00E84D3A" w:rsidP="00E84D3A">
      <w:pPr>
        <w:jc w:val="both"/>
        <w:rPr>
          <w:rFonts w:ascii="Noto Sans" w:eastAsia="Calibri" w:hAnsi="Noto Sans" w:cs="Noto Sans"/>
          <w:sz w:val="22"/>
          <w:szCs w:val="22"/>
          <w:u w:val="single"/>
          <w:lang w:bidi="en-US"/>
        </w:rPr>
      </w:pPr>
    </w:p>
    <w:p w14:paraId="2BC4D86B" w14:textId="77777777" w:rsidR="00E84D3A" w:rsidRPr="00E84D3A" w:rsidRDefault="00E84D3A" w:rsidP="00E84D3A">
      <w:pPr>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Identificación de genes de </w:t>
      </w:r>
      <w:proofErr w:type="spellStart"/>
      <w:r w:rsidRPr="00E84D3A">
        <w:rPr>
          <w:rFonts w:ascii="Noto Sans" w:eastAsia="Calibri" w:hAnsi="Noto Sans" w:cs="Noto Sans"/>
          <w:sz w:val="22"/>
          <w:szCs w:val="22"/>
          <w:lang w:bidi="en-US"/>
        </w:rPr>
        <w:t>toxigenicidad</w:t>
      </w:r>
      <w:proofErr w:type="spellEnd"/>
      <w:r w:rsidRPr="00E84D3A">
        <w:rPr>
          <w:rFonts w:ascii="Noto Sans" w:eastAsia="Calibri" w:hAnsi="Noto Sans" w:cs="Noto Sans"/>
          <w:sz w:val="22"/>
          <w:szCs w:val="22"/>
          <w:lang w:bidi="en-US"/>
        </w:rPr>
        <w:t xml:space="preserve"> de agentes bacterianos mediante técnicas de biología molecular</w:t>
      </w:r>
    </w:p>
    <w:p w14:paraId="39AF5730" w14:textId="77777777" w:rsidR="00E84D3A" w:rsidRPr="00E84D3A" w:rsidRDefault="00E84D3A" w:rsidP="00E84D3A">
      <w:pPr>
        <w:jc w:val="both"/>
        <w:rPr>
          <w:rFonts w:ascii="Noto Sans" w:eastAsia="Calibri" w:hAnsi="Noto Sans" w:cs="Noto Sans"/>
          <w:sz w:val="22"/>
          <w:szCs w:val="22"/>
          <w:u w:val="single"/>
          <w:lang w:bidi="en-US"/>
        </w:rPr>
      </w:pPr>
    </w:p>
    <w:p w14:paraId="16B0AFDF" w14:textId="77777777" w:rsidR="00E84D3A" w:rsidRPr="00E84D3A" w:rsidRDefault="00E84D3A" w:rsidP="00E84D3A">
      <w:pPr>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Estudios requeridos:</w:t>
      </w:r>
    </w:p>
    <w:p w14:paraId="44143063" w14:textId="77777777" w:rsidR="00E84D3A" w:rsidRPr="00E84D3A" w:rsidRDefault="00E84D3A" w:rsidP="00E84D3A">
      <w:pPr>
        <w:rPr>
          <w:rFonts w:ascii="Noto Sans" w:eastAsia="Calibri" w:hAnsi="Noto Sans" w:cs="Noto Sans"/>
          <w:sz w:val="22"/>
          <w:szCs w:val="22"/>
          <w:lang w:bidi="en-US"/>
        </w:rPr>
      </w:pPr>
    </w:p>
    <w:p w14:paraId="55912533" w14:textId="04F17999" w:rsidR="00E84D3A" w:rsidRDefault="00561C16" w:rsidP="006C70D4">
      <w:pPr>
        <w:numPr>
          <w:ilvl w:val="0"/>
          <w:numId w:val="48"/>
        </w:numPr>
        <w:suppressAutoHyphens/>
        <w:contextualSpacing/>
        <w:jc w:val="both"/>
        <w:rPr>
          <w:rFonts w:ascii="Noto Sans" w:eastAsia="Calibri" w:hAnsi="Noto Sans" w:cs="Noto Sans"/>
          <w:b/>
          <w:sz w:val="22"/>
          <w:szCs w:val="22"/>
          <w:u w:val="single"/>
          <w:lang w:bidi="en-US"/>
        </w:rPr>
      </w:pPr>
      <w:r w:rsidRPr="00561C16">
        <w:rPr>
          <w:rFonts w:ascii="Noto Sans" w:eastAsia="Calibri" w:hAnsi="Noto Sans" w:cs="Noto Sans"/>
          <w:b/>
          <w:sz w:val="22"/>
          <w:szCs w:val="22"/>
          <w:u w:val="single"/>
          <w:lang w:bidi="en-US"/>
        </w:rPr>
        <w:t xml:space="preserve">Identificación de genes de </w:t>
      </w:r>
      <w:proofErr w:type="spellStart"/>
      <w:r w:rsidRPr="00561C16">
        <w:rPr>
          <w:rFonts w:ascii="Noto Sans" w:eastAsia="Calibri" w:hAnsi="Noto Sans" w:cs="Noto Sans"/>
          <w:b/>
          <w:sz w:val="22"/>
          <w:szCs w:val="22"/>
          <w:u w:val="single"/>
          <w:lang w:bidi="en-US"/>
        </w:rPr>
        <w:t>toxigenicidad</w:t>
      </w:r>
      <w:proofErr w:type="spellEnd"/>
      <w:r w:rsidRPr="00561C16">
        <w:rPr>
          <w:rFonts w:ascii="Noto Sans" w:eastAsia="Calibri" w:hAnsi="Noto Sans" w:cs="Noto Sans"/>
          <w:b/>
          <w:sz w:val="22"/>
          <w:szCs w:val="22"/>
          <w:u w:val="single"/>
          <w:lang w:bidi="en-US"/>
        </w:rPr>
        <w:t xml:space="preserve"> de Vibrio cholerae por PCR tiempo real</w:t>
      </w:r>
    </w:p>
    <w:p w14:paraId="4EF27918" w14:textId="77777777" w:rsidR="006C70D4" w:rsidRPr="00E84D3A" w:rsidRDefault="006C70D4" w:rsidP="006C70D4">
      <w:pPr>
        <w:suppressAutoHyphens/>
        <w:ind w:left="720"/>
        <w:contextualSpacing/>
        <w:jc w:val="both"/>
        <w:rPr>
          <w:rFonts w:ascii="Noto Sans" w:eastAsia="Calibri" w:hAnsi="Noto Sans" w:cs="Noto Sans"/>
          <w:b/>
          <w:sz w:val="22"/>
          <w:szCs w:val="22"/>
          <w:u w:val="single"/>
          <w:lang w:bidi="en-US"/>
        </w:rPr>
      </w:pPr>
    </w:p>
    <w:p w14:paraId="3C4CEA32" w14:textId="77777777" w:rsidR="00E84D3A" w:rsidRPr="00E84D3A" w:rsidRDefault="00E84D3A" w:rsidP="00E84D3A">
      <w:pPr>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Insumos y reactivos necesarios para la detección de genes de </w:t>
      </w:r>
      <w:proofErr w:type="spellStart"/>
      <w:r w:rsidRPr="00E84D3A">
        <w:rPr>
          <w:rFonts w:ascii="Noto Sans" w:eastAsia="Calibri" w:hAnsi="Noto Sans" w:cs="Noto Sans"/>
          <w:sz w:val="22"/>
          <w:szCs w:val="22"/>
          <w:lang w:bidi="en-US"/>
        </w:rPr>
        <w:t>toxigenicidad</w:t>
      </w:r>
      <w:proofErr w:type="spellEnd"/>
      <w:r w:rsidRPr="00E84D3A">
        <w:rPr>
          <w:rFonts w:ascii="Noto Sans" w:eastAsia="Calibri" w:hAnsi="Noto Sans" w:cs="Noto Sans"/>
          <w:sz w:val="22"/>
          <w:szCs w:val="22"/>
          <w:lang w:bidi="en-US"/>
        </w:rPr>
        <w:t xml:space="preserve"> de </w:t>
      </w:r>
      <w:r w:rsidRPr="00E84D3A">
        <w:rPr>
          <w:rFonts w:ascii="Noto Sans" w:eastAsia="Calibri" w:hAnsi="Noto Sans" w:cs="Noto Sans"/>
          <w:i/>
          <w:sz w:val="22"/>
          <w:szCs w:val="22"/>
          <w:lang w:bidi="en-US"/>
        </w:rPr>
        <w:t xml:space="preserve">Vibrio cholerae </w:t>
      </w:r>
      <w:r w:rsidRPr="00E84D3A">
        <w:rPr>
          <w:rFonts w:ascii="Noto Sans" w:eastAsia="Calibri" w:hAnsi="Noto Sans" w:cs="Noto Sans"/>
          <w:sz w:val="22"/>
          <w:szCs w:val="22"/>
          <w:lang w:bidi="en-US"/>
        </w:rPr>
        <w:t>(</w:t>
      </w:r>
      <w:proofErr w:type="spellStart"/>
      <w:r w:rsidRPr="00E84D3A">
        <w:rPr>
          <w:rFonts w:ascii="Noto Sans" w:eastAsia="Calibri" w:hAnsi="Noto Sans" w:cs="Noto Sans"/>
          <w:i/>
          <w:sz w:val="22"/>
          <w:szCs w:val="22"/>
          <w:lang w:bidi="en-US"/>
        </w:rPr>
        <w:t>ctx</w:t>
      </w:r>
      <w:proofErr w:type="spellEnd"/>
      <w:r w:rsidRPr="00E84D3A">
        <w:rPr>
          <w:rFonts w:ascii="Noto Sans" w:eastAsia="Calibri" w:hAnsi="Noto Sans" w:cs="Noto Sans"/>
          <w:sz w:val="22"/>
          <w:szCs w:val="22"/>
          <w:lang w:bidi="en-US"/>
        </w:rPr>
        <w:t xml:space="preserve">, </w:t>
      </w:r>
      <w:r w:rsidRPr="00E84D3A">
        <w:rPr>
          <w:rFonts w:ascii="Noto Sans" w:eastAsia="Calibri" w:hAnsi="Noto Sans" w:cs="Noto Sans"/>
          <w:i/>
          <w:sz w:val="22"/>
          <w:szCs w:val="22"/>
          <w:lang w:bidi="en-US"/>
        </w:rPr>
        <w:t>ace</w:t>
      </w:r>
      <w:r w:rsidRPr="00E84D3A">
        <w:rPr>
          <w:rFonts w:ascii="Noto Sans" w:eastAsia="Calibri" w:hAnsi="Noto Sans" w:cs="Noto Sans"/>
          <w:sz w:val="22"/>
          <w:szCs w:val="22"/>
          <w:lang w:bidi="en-US"/>
        </w:rPr>
        <w:t xml:space="preserve"> y </w:t>
      </w:r>
      <w:proofErr w:type="spellStart"/>
      <w:r w:rsidRPr="00E84D3A">
        <w:rPr>
          <w:rFonts w:ascii="Noto Sans" w:eastAsia="Calibri" w:hAnsi="Noto Sans" w:cs="Noto Sans"/>
          <w:i/>
          <w:sz w:val="22"/>
          <w:szCs w:val="22"/>
          <w:lang w:bidi="en-US"/>
        </w:rPr>
        <w:t>zot</w:t>
      </w:r>
      <w:proofErr w:type="spellEnd"/>
      <w:r w:rsidRPr="00E84D3A">
        <w:rPr>
          <w:rFonts w:ascii="Noto Sans" w:eastAsia="Calibri" w:hAnsi="Noto Sans" w:cs="Noto Sans"/>
          <w:sz w:val="22"/>
          <w:szCs w:val="22"/>
          <w:lang w:bidi="en-US"/>
        </w:rPr>
        <w:t xml:space="preserve">) y </w:t>
      </w:r>
      <w:r w:rsidRPr="00E84D3A">
        <w:rPr>
          <w:rFonts w:ascii="Noto Sans" w:eastAsia="Calibri" w:hAnsi="Noto Sans" w:cs="Noto Sans"/>
          <w:i/>
          <w:sz w:val="22"/>
          <w:szCs w:val="22"/>
          <w:lang w:bidi="en-US"/>
        </w:rPr>
        <w:t>Vibrio parahaemolyticus</w:t>
      </w:r>
      <w:r w:rsidRPr="00E84D3A">
        <w:rPr>
          <w:rFonts w:ascii="Noto Sans" w:eastAsia="Calibri" w:hAnsi="Noto Sans" w:cs="Noto Sans"/>
          <w:sz w:val="22"/>
          <w:szCs w:val="22"/>
          <w:lang w:bidi="en-US"/>
        </w:rPr>
        <w:t xml:space="preserve"> (</w:t>
      </w:r>
      <w:proofErr w:type="spellStart"/>
      <w:r w:rsidRPr="00E84D3A">
        <w:rPr>
          <w:rFonts w:ascii="Noto Sans" w:eastAsia="Calibri" w:hAnsi="Noto Sans" w:cs="Noto Sans"/>
          <w:i/>
          <w:sz w:val="22"/>
          <w:szCs w:val="22"/>
          <w:lang w:bidi="en-US"/>
        </w:rPr>
        <w:t>tdh</w:t>
      </w:r>
      <w:proofErr w:type="spellEnd"/>
      <w:r w:rsidRPr="00E84D3A">
        <w:rPr>
          <w:rFonts w:ascii="Noto Sans" w:eastAsia="Calibri" w:hAnsi="Noto Sans" w:cs="Noto Sans"/>
          <w:sz w:val="22"/>
          <w:szCs w:val="22"/>
          <w:lang w:bidi="en-US"/>
        </w:rPr>
        <w:t xml:space="preserve"> y </w:t>
      </w:r>
      <w:proofErr w:type="spellStart"/>
      <w:r w:rsidRPr="00E84D3A">
        <w:rPr>
          <w:rFonts w:ascii="Noto Sans" w:eastAsia="Calibri" w:hAnsi="Noto Sans" w:cs="Noto Sans"/>
          <w:i/>
          <w:sz w:val="22"/>
          <w:szCs w:val="22"/>
          <w:lang w:bidi="en-US"/>
        </w:rPr>
        <w:t>trh</w:t>
      </w:r>
      <w:proofErr w:type="spellEnd"/>
      <w:r w:rsidRPr="00E84D3A">
        <w:rPr>
          <w:rFonts w:ascii="Noto Sans" w:eastAsia="Calibri" w:hAnsi="Noto Sans" w:cs="Noto Sans"/>
          <w:sz w:val="22"/>
          <w:szCs w:val="22"/>
          <w:lang w:bidi="en-US"/>
        </w:rPr>
        <w:t xml:space="preserve">) mediante el ensayo de reacción en cadena de la polimerasa (PCR) por punto final y tiempo real de acuerdo a los “Lineamientos para la vigilancia por laboratorio de la enfermedad diarreica aguda bacteriana”, emitidos por el Instituto de Diagnóstico y Referencia Epidemiológicos (InDRE), </w:t>
      </w:r>
      <w:bookmarkStart w:id="5" w:name="_Hlk53332311"/>
      <w:r w:rsidRPr="00E84D3A">
        <w:rPr>
          <w:rFonts w:ascii="Noto Sans" w:eastAsia="Calibri" w:hAnsi="Noto Sans" w:cs="Noto Sans"/>
          <w:sz w:val="22"/>
          <w:szCs w:val="22"/>
          <w:lang w:bidi="en-US"/>
        </w:rPr>
        <w:t xml:space="preserve">vigentes en las siguientes ligas: https://www.gob.mx/salud/documentos/lineamientos-vigentes-red-nacional-de-laboratorios-de-salud-publica?state=published. De igual forma en las páginas de organismos internacionales como la Organización Mundial de la Salud (OMS): https://www.who.int/es y Organización Panamericana de la Salud (OPS) y https://www.paho.org/es, y los Centros de Control de Enfermedades (CDC): </w:t>
      </w:r>
      <w:hyperlink r:id="rId28" w:history="1">
        <w:r w:rsidRPr="00E84D3A">
          <w:rPr>
            <w:rStyle w:val="Hipervnculo"/>
            <w:rFonts w:ascii="Noto Sans" w:eastAsia="Calibri" w:hAnsi="Noto Sans" w:cs="Noto Sans"/>
            <w:sz w:val="22"/>
            <w:szCs w:val="22"/>
            <w:lang w:bidi="en-US"/>
          </w:rPr>
          <w:t>https://www.cdc.gov/spanish/</w:t>
        </w:r>
      </w:hyperlink>
    </w:p>
    <w:p w14:paraId="6DC163BE" w14:textId="77777777" w:rsidR="00E84D3A" w:rsidRPr="00E84D3A" w:rsidRDefault="00E84D3A" w:rsidP="00E84D3A">
      <w:pPr>
        <w:jc w:val="both"/>
        <w:rPr>
          <w:rFonts w:ascii="Noto Sans" w:eastAsia="Calibri" w:hAnsi="Noto Sans" w:cs="Noto Sans"/>
          <w:sz w:val="22"/>
          <w:szCs w:val="22"/>
          <w:lang w:bidi="en-US"/>
        </w:rPr>
      </w:pPr>
    </w:p>
    <w:bookmarkEnd w:id="5"/>
    <w:p w14:paraId="2F1C5939" w14:textId="77777777" w:rsidR="00E84D3A" w:rsidRPr="00E84D3A" w:rsidRDefault="00E84D3A" w:rsidP="00E84D3A">
      <w:pPr>
        <w:numPr>
          <w:ilvl w:val="0"/>
          <w:numId w:val="55"/>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lastRenderedPageBreak/>
        <w:t>Insumos plásticos estériles libres de RNAsas, DNAsas y pirógenos necesarios para realizar el ensayo de PCR punto final y tiempo real.</w:t>
      </w:r>
    </w:p>
    <w:p w14:paraId="6D97BA71" w14:textId="77777777" w:rsidR="00E84D3A" w:rsidRPr="00E84D3A" w:rsidRDefault="00E84D3A" w:rsidP="00E84D3A">
      <w:pPr>
        <w:suppressAutoHyphens/>
        <w:ind w:left="360"/>
        <w:contextualSpacing/>
        <w:jc w:val="both"/>
        <w:rPr>
          <w:rFonts w:ascii="Noto Sans" w:eastAsia="Calibri" w:hAnsi="Noto Sans" w:cs="Noto Sans"/>
          <w:sz w:val="22"/>
          <w:szCs w:val="22"/>
          <w:lang w:bidi="en-US"/>
        </w:rPr>
      </w:pPr>
    </w:p>
    <w:p w14:paraId="70D87FFA" w14:textId="77777777" w:rsidR="00E84D3A" w:rsidRPr="00E84D3A" w:rsidRDefault="00E84D3A" w:rsidP="00E84D3A">
      <w:pPr>
        <w:numPr>
          <w:ilvl w:val="0"/>
          <w:numId w:val="55"/>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Controles comerciales positivos para la detección de genes de </w:t>
      </w:r>
      <w:proofErr w:type="spellStart"/>
      <w:r w:rsidRPr="00E84D3A">
        <w:rPr>
          <w:rFonts w:ascii="Noto Sans" w:eastAsia="Calibri" w:hAnsi="Noto Sans" w:cs="Noto Sans"/>
          <w:sz w:val="22"/>
          <w:szCs w:val="22"/>
          <w:lang w:bidi="en-US"/>
        </w:rPr>
        <w:t>toxigenicidad</w:t>
      </w:r>
      <w:proofErr w:type="spellEnd"/>
      <w:r w:rsidRPr="00E84D3A">
        <w:rPr>
          <w:rFonts w:ascii="Noto Sans" w:eastAsia="Calibri" w:hAnsi="Noto Sans" w:cs="Noto Sans"/>
          <w:sz w:val="22"/>
          <w:szCs w:val="22"/>
          <w:lang w:bidi="en-US"/>
        </w:rPr>
        <w:t xml:space="preserve"> de </w:t>
      </w:r>
      <w:r w:rsidRPr="00E84D3A">
        <w:rPr>
          <w:rFonts w:ascii="Noto Sans" w:eastAsia="Calibri" w:hAnsi="Noto Sans" w:cs="Noto Sans"/>
          <w:i/>
          <w:sz w:val="22"/>
          <w:szCs w:val="22"/>
          <w:lang w:bidi="en-US"/>
        </w:rPr>
        <w:t xml:space="preserve">Vibrio cholerae </w:t>
      </w:r>
      <w:r w:rsidRPr="00E84D3A">
        <w:rPr>
          <w:rFonts w:ascii="Noto Sans" w:eastAsia="Calibri" w:hAnsi="Noto Sans" w:cs="Noto Sans"/>
          <w:sz w:val="22"/>
          <w:szCs w:val="22"/>
          <w:lang w:bidi="en-US"/>
        </w:rPr>
        <w:t>(</w:t>
      </w:r>
      <w:proofErr w:type="spellStart"/>
      <w:r w:rsidRPr="00E84D3A">
        <w:rPr>
          <w:rFonts w:ascii="Noto Sans" w:eastAsia="Calibri" w:hAnsi="Noto Sans" w:cs="Noto Sans"/>
          <w:i/>
          <w:sz w:val="22"/>
          <w:szCs w:val="22"/>
          <w:lang w:bidi="en-US"/>
        </w:rPr>
        <w:t>ctx</w:t>
      </w:r>
      <w:proofErr w:type="spellEnd"/>
      <w:r w:rsidRPr="00E84D3A">
        <w:rPr>
          <w:rFonts w:ascii="Noto Sans" w:eastAsia="Calibri" w:hAnsi="Noto Sans" w:cs="Noto Sans"/>
          <w:sz w:val="22"/>
          <w:szCs w:val="22"/>
          <w:lang w:bidi="en-US"/>
        </w:rPr>
        <w:t xml:space="preserve">, </w:t>
      </w:r>
      <w:r w:rsidRPr="00E84D3A">
        <w:rPr>
          <w:rFonts w:ascii="Noto Sans" w:eastAsia="Calibri" w:hAnsi="Noto Sans" w:cs="Noto Sans"/>
          <w:i/>
          <w:sz w:val="22"/>
          <w:szCs w:val="22"/>
          <w:lang w:bidi="en-US"/>
        </w:rPr>
        <w:t>ace</w:t>
      </w:r>
      <w:r w:rsidRPr="00E84D3A">
        <w:rPr>
          <w:rFonts w:ascii="Noto Sans" w:eastAsia="Calibri" w:hAnsi="Noto Sans" w:cs="Noto Sans"/>
          <w:sz w:val="22"/>
          <w:szCs w:val="22"/>
          <w:lang w:bidi="en-US"/>
        </w:rPr>
        <w:t xml:space="preserve"> y </w:t>
      </w:r>
      <w:proofErr w:type="spellStart"/>
      <w:r w:rsidRPr="00E84D3A">
        <w:rPr>
          <w:rFonts w:ascii="Noto Sans" w:eastAsia="Calibri" w:hAnsi="Noto Sans" w:cs="Noto Sans"/>
          <w:i/>
          <w:sz w:val="22"/>
          <w:szCs w:val="22"/>
          <w:lang w:bidi="en-US"/>
        </w:rPr>
        <w:t>zot</w:t>
      </w:r>
      <w:proofErr w:type="spellEnd"/>
      <w:r w:rsidRPr="00E84D3A">
        <w:rPr>
          <w:rFonts w:ascii="Noto Sans" w:eastAsia="Calibri" w:hAnsi="Noto Sans" w:cs="Noto Sans"/>
          <w:sz w:val="22"/>
          <w:szCs w:val="22"/>
          <w:lang w:bidi="en-US"/>
        </w:rPr>
        <w:t xml:space="preserve">) y </w:t>
      </w:r>
      <w:r w:rsidRPr="00E84D3A">
        <w:rPr>
          <w:rFonts w:ascii="Noto Sans" w:eastAsia="Calibri" w:hAnsi="Noto Sans" w:cs="Noto Sans"/>
          <w:i/>
          <w:sz w:val="22"/>
          <w:szCs w:val="22"/>
          <w:lang w:bidi="en-US"/>
        </w:rPr>
        <w:t>Vibrio parahaemolyticus</w:t>
      </w:r>
      <w:r w:rsidRPr="00E84D3A">
        <w:rPr>
          <w:rFonts w:ascii="Noto Sans" w:eastAsia="Calibri" w:hAnsi="Noto Sans" w:cs="Noto Sans"/>
          <w:sz w:val="22"/>
          <w:szCs w:val="22"/>
          <w:lang w:bidi="en-US"/>
        </w:rPr>
        <w:t xml:space="preserve"> (</w:t>
      </w:r>
      <w:proofErr w:type="spellStart"/>
      <w:r w:rsidRPr="00E84D3A">
        <w:rPr>
          <w:rFonts w:ascii="Noto Sans" w:eastAsia="Calibri" w:hAnsi="Noto Sans" w:cs="Noto Sans"/>
          <w:i/>
          <w:sz w:val="22"/>
          <w:szCs w:val="22"/>
          <w:lang w:bidi="en-US"/>
        </w:rPr>
        <w:t>tdh</w:t>
      </w:r>
      <w:proofErr w:type="spellEnd"/>
      <w:r w:rsidRPr="00E84D3A">
        <w:rPr>
          <w:rFonts w:ascii="Noto Sans" w:eastAsia="Calibri" w:hAnsi="Noto Sans" w:cs="Noto Sans"/>
          <w:sz w:val="22"/>
          <w:szCs w:val="22"/>
          <w:lang w:bidi="en-US"/>
        </w:rPr>
        <w:t xml:space="preserve"> y </w:t>
      </w:r>
      <w:proofErr w:type="spellStart"/>
      <w:r w:rsidRPr="00E84D3A">
        <w:rPr>
          <w:rFonts w:ascii="Noto Sans" w:eastAsia="Calibri" w:hAnsi="Noto Sans" w:cs="Noto Sans"/>
          <w:i/>
          <w:sz w:val="22"/>
          <w:szCs w:val="22"/>
          <w:lang w:bidi="en-US"/>
        </w:rPr>
        <w:t>trh</w:t>
      </w:r>
      <w:proofErr w:type="spellEnd"/>
      <w:r w:rsidRPr="00E84D3A">
        <w:rPr>
          <w:rFonts w:ascii="Noto Sans" w:eastAsia="Calibri" w:hAnsi="Noto Sans" w:cs="Noto Sans"/>
          <w:sz w:val="22"/>
          <w:szCs w:val="22"/>
          <w:lang w:bidi="en-US"/>
        </w:rPr>
        <w:t>) mediante PCR punto final y tiempo real. Deben incluir certificado de análisis.</w:t>
      </w:r>
    </w:p>
    <w:p w14:paraId="3CB28EA2" w14:textId="77777777" w:rsidR="00E84D3A" w:rsidRPr="00E84D3A" w:rsidRDefault="00E84D3A" w:rsidP="00E84D3A">
      <w:pPr>
        <w:numPr>
          <w:ilvl w:val="0"/>
          <w:numId w:val="55"/>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Oligonucleótidos con y sin marcaje, con secuencia de hasta 100 pares de bases, grado HPLC, desalados, liofilizados en vial protegido de la luz, con una concentración mínima de 200 </w:t>
      </w:r>
      <w:proofErr w:type="spellStart"/>
      <w:r w:rsidRPr="00E84D3A">
        <w:rPr>
          <w:rFonts w:ascii="Noto Sans" w:eastAsia="Calibri" w:hAnsi="Noto Sans" w:cs="Noto Sans"/>
          <w:sz w:val="22"/>
          <w:szCs w:val="22"/>
          <w:lang w:bidi="en-US"/>
        </w:rPr>
        <w:t>nanomoles</w:t>
      </w:r>
      <w:proofErr w:type="spellEnd"/>
      <w:r w:rsidRPr="00E84D3A">
        <w:rPr>
          <w:rFonts w:ascii="Noto Sans" w:eastAsia="Calibri" w:hAnsi="Noto Sans" w:cs="Noto Sans"/>
          <w:sz w:val="22"/>
          <w:szCs w:val="22"/>
          <w:lang w:bidi="en-US"/>
        </w:rPr>
        <w:t xml:space="preserve"> y certificado de análisis para la determinación de genes de </w:t>
      </w:r>
      <w:proofErr w:type="spellStart"/>
      <w:r w:rsidRPr="00E84D3A">
        <w:rPr>
          <w:rFonts w:ascii="Noto Sans" w:eastAsia="Calibri" w:hAnsi="Noto Sans" w:cs="Noto Sans"/>
          <w:sz w:val="22"/>
          <w:szCs w:val="22"/>
          <w:lang w:bidi="en-US"/>
        </w:rPr>
        <w:t>toxigenicidad</w:t>
      </w:r>
      <w:proofErr w:type="spellEnd"/>
      <w:r w:rsidRPr="00E84D3A">
        <w:rPr>
          <w:rFonts w:ascii="Noto Sans" w:eastAsia="Calibri" w:hAnsi="Noto Sans" w:cs="Noto Sans"/>
          <w:sz w:val="22"/>
          <w:szCs w:val="22"/>
          <w:lang w:bidi="en-US"/>
        </w:rPr>
        <w:t xml:space="preserve"> de </w:t>
      </w:r>
      <w:r w:rsidRPr="00E84D3A">
        <w:rPr>
          <w:rFonts w:ascii="Noto Sans" w:eastAsia="Calibri" w:hAnsi="Noto Sans" w:cs="Noto Sans"/>
          <w:i/>
          <w:sz w:val="22"/>
          <w:szCs w:val="22"/>
          <w:lang w:bidi="en-US"/>
        </w:rPr>
        <w:t>Vibrio cholerae</w:t>
      </w:r>
      <w:r w:rsidRPr="00E84D3A">
        <w:rPr>
          <w:rFonts w:ascii="Noto Sans" w:eastAsia="Calibri" w:hAnsi="Noto Sans" w:cs="Noto Sans"/>
          <w:sz w:val="22"/>
          <w:szCs w:val="22"/>
          <w:lang w:bidi="en-US"/>
        </w:rPr>
        <w:t xml:space="preserve"> (</w:t>
      </w:r>
      <w:proofErr w:type="spellStart"/>
      <w:r w:rsidRPr="00E84D3A">
        <w:rPr>
          <w:rFonts w:ascii="Noto Sans" w:eastAsia="Calibri" w:hAnsi="Noto Sans" w:cs="Noto Sans"/>
          <w:i/>
          <w:sz w:val="22"/>
          <w:szCs w:val="22"/>
          <w:lang w:bidi="en-US"/>
        </w:rPr>
        <w:t>ctx</w:t>
      </w:r>
      <w:proofErr w:type="spellEnd"/>
      <w:r w:rsidRPr="00E84D3A">
        <w:rPr>
          <w:rFonts w:ascii="Noto Sans" w:eastAsia="Calibri" w:hAnsi="Noto Sans" w:cs="Noto Sans"/>
          <w:sz w:val="22"/>
          <w:szCs w:val="22"/>
          <w:lang w:bidi="en-US"/>
        </w:rPr>
        <w:t xml:space="preserve">, </w:t>
      </w:r>
      <w:r w:rsidRPr="00E84D3A">
        <w:rPr>
          <w:rFonts w:ascii="Noto Sans" w:eastAsia="Calibri" w:hAnsi="Noto Sans" w:cs="Noto Sans"/>
          <w:i/>
          <w:sz w:val="22"/>
          <w:szCs w:val="22"/>
          <w:lang w:bidi="en-US"/>
        </w:rPr>
        <w:t>ace</w:t>
      </w:r>
      <w:r w:rsidRPr="00E84D3A">
        <w:rPr>
          <w:rFonts w:ascii="Noto Sans" w:eastAsia="Calibri" w:hAnsi="Noto Sans" w:cs="Noto Sans"/>
          <w:sz w:val="22"/>
          <w:szCs w:val="22"/>
          <w:lang w:bidi="en-US"/>
        </w:rPr>
        <w:t xml:space="preserve"> y </w:t>
      </w:r>
      <w:proofErr w:type="spellStart"/>
      <w:r w:rsidRPr="00E84D3A">
        <w:rPr>
          <w:rFonts w:ascii="Noto Sans" w:eastAsia="Calibri" w:hAnsi="Noto Sans" w:cs="Noto Sans"/>
          <w:i/>
          <w:sz w:val="22"/>
          <w:szCs w:val="22"/>
          <w:lang w:bidi="en-US"/>
        </w:rPr>
        <w:t>zot</w:t>
      </w:r>
      <w:proofErr w:type="spellEnd"/>
      <w:r w:rsidRPr="00E84D3A">
        <w:rPr>
          <w:rFonts w:ascii="Noto Sans" w:eastAsia="Calibri" w:hAnsi="Noto Sans" w:cs="Noto Sans"/>
          <w:sz w:val="22"/>
          <w:szCs w:val="22"/>
          <w:lang w:bidi="en-US"/>
        </w:rPr>
        <w:t xml:space="preserve">) y </w:t>
      </w:r>
      <w:r w:rsidRPr="00E84D3A">
        <w:rPr>
          <w:rFonts w:ascii="Noto Sans" w:eastAsia="Calibri" w:hAnsi="Noto Sans" w:cs="Noto Sans"/>
          <w:i/>
          <w:sz w:val="22"/>
          <w:szCs w:val="22"/>
          <w:lang w:bidi="en-US"/>
        </w:rPr>
        <w:t>Vibrio parahaemolyticus</w:t>
      </w:r>
      <w:r w:rsidRPr="00E84D3A">
        <w:rPr>
          <w:rFonts w:ascii="Noto Sans" w:eastAsia="Calibri" w:hAnsi="Noto Sans" w:cs="Noto Sans"/>
          <w:sz w:val="22"/>
          <w:szCs w:val="22"/>
          <w:lang w:bidi="en-US"/>
        </w:rPr>
        <w:t xml:space="preserve"> (</w:t>
      </w:r>
      <w:proofErr w:type="spellStart"/>
      <w:r w:rsidRPr="00E84D3A">
        <w:rPr>
          <w:rFonts w:ascii="Noto Sans" w:eastAsia="Calibri" w:hAnsi="Noto Sans" w:cs="Noto Sans"/>
          <w:i/>
          <w:sz w:val="22"/>
          <w:szCs w:val="22"/>
          <w:lang w:bidi="en-US"/>
        </w:rPr>
        <w:t>tdh</w:t>
      </w:r>
      <w:proofErr w:type="spellEnd"/>
      <w:r w:rsidRPr="00E84D3A">
        <w:rPr>
          <w:rFonts w:ascii="Noto Sans" w:eastAsia="Calibri" w:hAnsi="Noto Sans" w:cs="Noto Sans"/>
          <w:sz w:val="22"/>
          <w:szCs w:val="22"/>
          <w:lang w:bidi="en-US"/>
        </w:rPr>
        <w:t xml:space="preserve"> y </w:t>
      </w:r>
      <w:proofErr w:type="spellStart"/>
      <w:r w:rsidRPr="00E84D3A">
        <w:rPr>
          <w:rFonts w:ascii="Noto Sans" w:eastAsia="Calibri" w:hAnsi="Noto Sans" w:cs="Noto Sans"/>
          <w:i/>
          <w:sz w:val="22"/>
          <w:szCs w:val="22"/>
          <w:lang w:bidi="en-US"/>
        </w:rPr>
        <w:t>trh</w:t>
      </w:r>
      <w:proofErr w:type="spellEnd"/>
      <w:r w:rsidRPr="00E84D3A">
        <w:rPr>
          <w:rFonts w:ascii="Noto Sans" w:eastAsia="Calibri" w:hAnsi="Noto Sans" w:cs="Noto Sans"/>
          <w:sz w:val="22"/>
          <w:szCs w:val="22"/>
          <w:lang w:bidi="en-US"/>
        </w:rPr>
        <w:t xml:space="preserve">) mediante PCR punto final y tiempo real. </w:t>
      </w:r>
    </w:p>
    <w:p w14:paraId="2916BD96" w14:textId="77777777" w:rsidR="00E84D3A" w:rsidRPr="00E84D3A" w:rsidRDefault="00E84D3A" w:rsidP="00E84D3A">
      <w:pPr>
        <w:numPr>
          <w:ilvl w:val="0"/>
          <w:numId w:val="55"/>
        </w:numPr>
        <w:suppressAutoHyphens/>
        <w:contextualSpacing/>
        <w:jc w:val="both"/>
        <w:rPr>
          <w:rFonts w:ascii="Noto Sans" w:eastAsia="Calibri" w:hAnsi="Noto Sans" w:cs="Noto Sans"/>
          <w:color w:val="FF0000"/>
          <w:sz w:val="22"/>
          <w:szCs w:val="22"/>
          <w:lang w:bidi="en-US"/>
        </w:rPr>
      </w:pPr>
      <w:r w:rsidRPr="00E84D3A">
        <w:rPr>
          <w:rFonts w:ascii="Noto Sans" w:eastAsia="Calibri" w:hAnsi="Noto Sans" w:cs="Noto Sans"/>
          <w:sz w:val="22"/>
          <w:szCs w:val="22"/>
          <w:lang w:bidi="en-US"/>
        </w:rPr>
        <w:t>Insumos plásticos y crioetiquetas para su almacenamiento en criopreservación.</w:t>
      </w:r>
    </w:p>
    <w:p w14:paraId="6873EA13" w14:textId="77777777" w:rsidR="00E84D3A" w:rsidRPr="00E84D3A" w:rsidRDefault="00E84D3A" w:rsidP="00E84D3A">
      <w:pPr>
        <w:contextualSpacing/>
        <w:jc w:val="both"/>
        <w:rPr>
          <w:rFonts w:ascii="Noto Sans" w:eastAsia="Calibri" w:hAnsi="Noto Sans" w:cs="Noto Sans"/>
          <w:sz w:val="22"/>
          <w:szCs w:val="22"/>
          <w:lang w:bidi="en-US"/>
        </w:rPr>
      </w:pPr>
    </w:p>
    <w:p w14:paraId="41E7B8CA" w14:textId="77777777" w:rsidR="00E84D3A" w:rsidRPr="00E84D3A" w:rsidRDefault="00E84D3A" w:rsidP="00E84D3A">
      <w:pPr>
        <w:jc w:val="both"/>
        <w:rPr>
          <w:rFonts w:ascii="Noto Sans" w:eastAsia="Calibri" w:hAnsi="Noto Sans" w:cs="Noto Sans"/>
          <w:sz w:val="22"/>
          <w:szCs w:val="22"/>
          <w:u w:val="single"/>
          <w:lang w:bidi="en-US"/>
        </w:rPr>
      </w:pPr>
    </w:p>
    <w:p w14:paraId="71A8E7B5" w14:textId="77777777" w:rsidR="00E84D3A" w:rsidRPr="00E84D3A" w:rsidRDefault="00E84D3A" w:rsidP="00E84D3A">
      <w:pPr>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Estudios para el diagnóstico confirmatorio de tosferina mediante técnicas de biología molecular </w:t>
      </w:r>
    </w:p>
    <w:p w14:paraId="77CE1225" w14:textId="77777777" w:rsidR="00E84D3A" w:rsidRPr="00E84D3A" w:rsidRDefault="00E84D3A" w:rsidP="00E84D3A">
      <w:pPr>
        <w:jc w:val="both"/>
        <w:rPr>
          <w:rFonts w:ascii="Noto Sans" w:eastAsia="Calibri" w:hAnsi="Noto Sans" w:cs="Noto Sans"/>
          <w:sz w:val="22"/>
          <w:szCs w:val="22"/>
          <w:lang w:bidi="en-US"/>
        </w:rPr>
      </w:pPr>
    </w:p>
    <w:p w14:paraId="379B1E56" w14:textId="77777777" w:rsidR="00E84D3A" w:rsidRPr="00E84D3A" w:rsidRDefault="00E84D3A" w:rsidP="00E84D3A">
      <w:pPr>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Estudios incluidos:</w:t>
      </w:r>
    </w:p>
    <w:p w14:paraId="54E79DAF" w14:textId="77777777" w:rsidR="00E84D3A" w:rsidRPr="00E84D3A" w:rsidRDefault="00E84D3A" w:rsidP="00E84D3A">
      <w:pPr>
        <w:jc w:val="both"/>
        <w:rPr>
          <w:rFonts w:ascii="Noto Sans" w:eastAsia="Calibri" w:hAnsi="Noto Sans" w:cs="Noto Sans"/>
          <w:sz w:val="22"/>
          <w:szCs w:val="22"/>
          <w:lang w:bidi="en-US"/>
        </w:rPr>
      </w:pPr>
    </w:p>
    <w:p w14:paraId="64148A41" w14:textId="5EAB23AB" w:rsidR="00E84D3A" w:rsidRDefault="00561C16" w:rsidP="006C70D4">
      <w:pPr>
        <w:numPr>
          <w:ilvl w:val="0"/>
          <w:numId w:val="48"/>
        </w:numPr>
        <w:suppressAutoHyphens/>
        <w:contextualSpacing/>
        <w:jc w:val="both"/>
        <w:rPr>
          <w:rFonts w:ascii="Noto Sans" w:eastAsia="Calibri" w:hAnsi="Noto Sans" w:cs="Noto Sans"/>
          <w:b/>
          <w:sz w:val="22"/>
          <w:szCs w:val="22"/>
          <w:u w:val="single"/>
          <w:lang w:bidi="en-US"/>
        </w:rPr>
      </w:pPr>
      <w:r w:rsidRPr="006C70D4">
        <w:rPr>
          <w:rFonts w:ascii="Noto Sans" w:eastAsia="Calibri" w:hAnsi="Noto Sans" w:cs="Noto Sans"/>
          <w:b/>
          <w:sz w:val="22"/>
          <w:szCs w:val="22"/>
          <w:u w:val="single"/>
          <w:lang w:bidi="en-US"/>
        </w:rPr>
        <w:t xml:space="preserve">Detección simultánea del DNA de Bordetella pertussis, Bordetella parapertussis y Bordetella </w:t>
      </w:r>
      <w:proofErr w:type="spellStart"/>
      <w:r w:rsidRPr="006C70D4">
        <w:rPr>
          <w:rFonts w:ascii="Noto Sans" w:eastAsia="Calibri" w:hAnsi="Noto Sans" w:cs="Noto Sans"/>
          <w:b/>
          <w:sz w:val="22"/>
          <w:szCs w:val="22"/>
          <w:u w:val="single"/>
          <w:lang w:bidi="en-US"/>
        </w:rPr>
        <w:t>holmessi</w:t>
      </w:r>
      <w:proofErr w:type="spellEnd"/>
      <w:r w:rsidRPr="006C70D4">
        <w:rPr>
          <w:rFonts w:ascii="Noto Sans" w:eastAsia="Calibri" w:hAnsi="Noto Sans" w:cs="Noto Sans"/>
          <w:b/>
          <w:sz w:val="22"/>
          <w:szCs w:val="22"/>
          <w:u w:val="single"/>
          <w:lang w:bidi="en-US"/>
        </w:rPr>
        <w:t xml:space="preserve"> por PCR en tiempo real</w:t>
      </w:r>
    </w:p>
    <w:p w14:paraId="36DA49F8" w14:textId="77777777" w:rsidR="006C70D4" w:rsidRPr="006C70D4" w:rsidRDefault="006C70D4" w:rsidP="006C70D4">
      <w:pPr>
        <w:suppressAutoHyphens/>
        <w:ind w:left="720"/>
        <w:contextualSpacing/>
        <w:jc w:val="both"/>
        <w:rPr>
          <w:rFonts w:ascii="Noto Sans" w:eastAsia="Calibri" w:hAnsi="Noto Sans" w:cs="Noto Sans"/>
          <w:b/>
          <w:sz w:val="22"/>
          <w:szCs w:val="22"/>
          <w:u w:val="single"/>
          <w:lang w:bidi="en-US"/>
        </w:rPr>
      </w:pPr>
    </w:p>
    <w:p w14:paraId="0308DA0D" w14:textId="77777777" w:rsidR="00E84D3A" w:rsidRPr="00E84D3A" w:rsidRDefault="00E84D3A" w:rsidP="00E84D3A">
      <w:pPr>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Insumos y reactivos necesarios para la detección de </w:t>
      </w:r>
      <w:r w:rsidRPr="00E84D3A">
        <w:rPr>
          <w:rFonts w:ascii="Noto Sans" w:eastAsia="Calibri" w:hAnsi="Noto Sans" w:cs="Noto Sans"/>
          <w:i/>
          <w:sz w:val="22"/>
          <w:szCs w:val="22"/>
          <w:lang w:bidi="en-US"/>
        </w:rPr>
        <w:t>B. pertussis</w:t>
      </w:r>
      <w:r w:rsidRPr="00E84D3A">
        <w:rPr>
          <w:rFonts w:ascii="Noto Sans" w:eastAsia="Calibri" w:hAnsi="Noto Sans" w:cs="Noto Sans"/>
          <w:sz w:val="22"/>
          <w:szCs w:val="22"/>
          <w:lang w:bidi="en-US"/>
        </w:rPr>
        <w:t xml:space="preserve"> y </w:t>
      </w:r>
      <w:r w:rsidRPr="00E84D3A">
        <w:rPr>
          <w:rFonts w:ascii="Noto Sans" w:eastAsia="Calibri" w:hAnsi="Noto Sans" w:cs="Noto Sans"/>
          <w:i/>
          <w:sz w:val="22"/>
          <w:szCs w:val="22"/>
          <w:lang w:bidi="en-US"/>
        </w:rPr>
        <w:t>B. parapertussis</w:t>
      </w:r>
      <w:r w:rsidRPr="00E84D3A">
        <w:rPr>
          <w:rFonts w:ascii="Noto Sans" w:eastAsia="Calibri" w:hAnsi="Noto Sans" w:cs="Noto Sans"/>
          <w:sz w:val="22"/>
          <w:szCs w:val="22"/>
          <w:lang w:bidi="en-US"/>
        </w:rPr>
        <w:t xml:space="preserve"> mediante el ensayo de reacción en cadena de la polimerasa en tiempo real (PCR en tiempo real) de acuerdo a los “Lineamientos para la vigilancia por laboratorio de la tosferina y síndrome de </w:t>
      </w:r>
      <w:proofErr w:type="spellStart"/>
      <w:r w:rsidRPr="00E84D3A">
        <w:rPr>
          <w:rFonts w:ascii="Noto Sans" w:eastAsia="Calibri" w:hAnsi="Noto Sans" w:cs="Noto Sans"/>
          <w:sz w:val="22"/>
          <w:szCs w:val="22"/>
          <w:lang w:bidi="en-US"/>
        </w:rPr>
        <w:t>Coqueluchoide</w:t>
      </w:r>
      <w:proofErr w:type="spellEnd"/>
      <w:r w:rsidRPr="00E84D3A">
        <w:rPr>
          <w:rFonts w:ascii="Noto Sans" w:eastAsia="Calibri" w:hAnsi="Noto Sans" w:cs="Noto Sans"/>
          <w:sz w:val="22"/>
          <w:szCs w:val="22"/>
          <w:lang w:bidi="en-US"/>
        </w:rPr>
        <w:t xml:space="preserve">”, </w:t>
      </w:r>
      <w:bookmarkStart w:id="6" w:name="_Hlk53332370"/>
      <w:r w:rsidRPr="00E84D3A">
        <w:rPr>
          <w:rFonts w:ascii="Noto Sans" w:eastAsia="Calibri" w:hAnsi="Noto Sans" w:cs="Noto Sans"/>
          <w:sz w:val="22"/>
          <w:szCs w:val="22"/>
          <w:lang w:bidi="en-US"/>
        </w:rPr>
        <w:t>emitidos por el Instituto de Diagnóstico y Referencia Epidemiológicos (InDRE), vigentes en las siguientes ligas: https://www.gob.mx/salud/acciones-y-programas/instituto-de-diagnostico-y-referencia-epidemiologicos-indre. De igual forma en las páginas de organismos internacionales como la Organización Mundial de la Salud (OMS): https://www.who.int/es y Organización Panamericana de la Salud (OPS) y https://www.paho.org/es, y los Centros de Control de Enfermedades (CDC): https://www.cdc.gov/spanish/</w:t>
      </w:r>
    </w:p>
    <w:bookmarkEnd w:id="6"/>
    <w:p w14:paraId="05A1D08F" w14:textId="77777777" w:rsidR="00E84D3A" w:rsidRPr="00E84D3A" w:rsidRDefault="00E84D3A" w:rsidP="00E84D3A">
      <w:pPr>
        <w:ind w:left="720"/>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  </w:t>
      </w:r>
    </w:p>
    <w:p w14:paraId="2BCABB65" w14:textId="77777777" w:rsidR="00E84D3A" w:rsidRPr="00E84D3A" w:rsidRDefault="00E84D3A" w:rsidP="00E84D3A">
      <w:pPr>
        <w:numPr>
          <w:ilvl w:val="0"/>
          <w:numId w:val="51"/>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Insumos plásticos estériles libres de RNAsas, DNAsas y pirógenos necesarios para realizar el ensayo de PCR en tiempo real.</w:t>
      </w:r>
    </w:p>
    <w:p w14:paraId="1B83DA11" w14:textId="77777777" w:rsidR="00E84D3A" w:rsidRPr="00E84D3A" w:rsidRDefault="00E84D3A" w:rsidP="00E84D3A">
      <w:pPr>
        <w:numPr>
          <w:ilvl w:val="0"/>
          <w:numId w:val="51"/>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Controles comerciales positivos para la detección de </w:t>
      </w:r>
      <w:r w:rsidRPr="00E84D3A">
        <w:rPr>
          <w:rFonts w:ascii="Noto Sans" w:eastAsia="Calibri" w:hAnsi="Noto Sans" w:cs="Noto Sans"/>
          <w:i/>
          <w:sz w:val="22"/>
          <w:szCs w:val="22"/>
          <w:lang w:bidi="en-US"/>
        </w:rPr>
        <w:t>B. pertussis</w:t>
      </w:r>
      <w:r w:rsidRPr="00E84D3A">
        <w:rPr>
          <w:rFonts w:ascii="Noto Sans" w:eastAsia="Calibri" w:hAnsi="Noto Sans" w:cs="Noto Sans"/>
          <w:sz w:val="22"/>
          <w:szCs w:val="22"/>
          <w:lang w:bidi="en-US"/>
        </w:rPr>
        <w:t xml:space="preserve"> y </w:t>
      </w:r>
      <w:r w:rsidRPr="00E84D3A">
        <w:rPr>
          <w:rFonts w:ascii="Noto Sans" w:eastAsia="Calibri" w:hAnsi="Noto Sans" w:cs="Noto Sans"/>
          <w:i/>
          <w:sz w:val="22"/>
          <w:szCs w:val="22"/>
          <w:lang w:bidi="en-US"/>
        </w:rPr>
        <w:t xml:space="preserve">B. parapertussis </w:t>
      </w:r>
      <w:r w:rsidRPr="00E84D3A">
        <w:rPr>
          <w:rFonts w:ascii="Noto Sans" w:eastAsia="Calibri" w:hAnsi="Noto Sans" w:cs="Noto Sans"/>
          <w:sz w:val="22"/>
          <w:szCs w:val="22"/>
          <w:lang w:bidi="en-US"/>
        </w:rPr>
        <w:t>por PCR en tiempo real. Deben incluir certificado de análisis.</w:t>
      </w:r>
    </w:p>
    <w:p w14:paraId="2C51743D" w14:textId="77777777" w:rsidR="00E84D3A" w:rsidRPr="00E84D3A" w:rsidRDefault="00E84D3A" w:rsidP="00E84D3A">
      <w:pPr>
        <w:numPr>
          <w:ilvl w:val="0"/>
          <w:numId w:val="51"/>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lastRenderedPageBreak/>
        <w:t xml:space="preserve">Oligonucleótidos con y sin marcaje para el ensayo de PCR en tiempo real, con secuencia de hasta 100 pares de bases, grado HPLC, desalados, liofilizados en vial protegido de la luz, con una concentración mínima de 200 </w:t>
      </w:r>
      <w:proofErr w:type="spellStart"/>
      <w:r w:rsidRPr="00E84D3A">
        <w:rPr>
          <w:rFonts w:ascii="Noto Sans" w:eastAsia="Calibri" w:hAnsi="Noto Sans" w:cs="Noto Sans"/>
          <w:sz w:val="22"/>
          <w:szCs w:val="22"/>
          <w:lang w:bidi="en-US"/>
        </w:rPr>
        <w:t>nanomoles</w:t>
      </w:r>
      <w:proofErr w:type="spellEnd"/>
      <w:r w:rsidRPr="00E84D3A">
        <w:rPr>
          <w:rFonts w:ascii="Noto Sans" w:eastAsia="Calibri" w:hAnsi="Noto Sans" w:cs="Noto Sans"/>
          <w:sz w:val="22"/>
          <w:szCs w:val="22"/>
          <w:lang w:bidi="en-US"/>
        </w:rPr>
        <w:t xml:space="preserve"> y certificado de análisis para la detección de B. pertussis y B. parapertussis mediante PCR en tiempo real. </w:t>
      </w:r>
    </w:p>
    <w:p w14:paraId="4BE510E1" w14:textId="77777777" w:rsidR="00E84D3A" w:rsidRPr="00E84D3A" w:rsidRDefault="00E84D3A" w:rsidP="00E84D3A">
      <w:pPr>
        <w:numPr>
          <w:ilvl w:val="0"/>
          <w:numId w:val="51"/>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Insumos plásticos y crioetiquetas para su almacenamiento en criopreservación.</w:t>
      </w:r>
    </w:p>
    <w:p w14:paraId="2DC55939" w14:textId="77777777" w:rsidR="00E84D3A" w:rsidRPr="00E84D3A" w:rsidRDefault="00E84D3A" w:rsidP="00E84D3A">
      <w:pPr>
        <w:jc w:val="both"/>
        <w:rPr>
          <w:rFonts w:ascii="Noto Sans" w:eastAsia="Calibri" w:hAnsi="Noto Sans" w:cs="Noto Sans"/>
          <w:sz w:val="22"/>
          <w:szCs w:val="22"/>
          <w:lang w:bidi="en-US"/>
        </w:rPr>
      </w:pPr>
    </w:p>
    <w:p w14:paraId="06FCBAD3" w14:textId="77777777" w:rsidR="00E84D3A" w:rsidRPr="00E84D3A" w:rsidRDefault="00E84D3A" w:rsidP="00E84D3A">
      <w:pPr>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Estudios para el diagnóstico confirmatorio de </w:t>
      </w:r>
      <w:proofErr w:type="spellStart"/>
      <w:r w:rsidRPr="00E84D3A">
        <w:rPr>
          <w:rFonts w:ascii="Noto Sans" w:eastAsia="Calibri" w:hAnsi="Noto Sans" w:cs="Noto Sans"/>
          <w:sz w:val="22"/>
          <w:szCs w:val="22"/>
          <w:lang w:bidi="en-US"/>
        </w:rPr>
        <w:t>neuroinfecciones</w:t>
      </w:r>
      <w:proofErr w:type="spellEnd"/>
      <w:r w:rsidRPr="00E84D3A">
        <w:rPr>
          <w:rFonts w:ascii="Noto Sans" w:eastAsia="Calibri" w:hAnsi="Noto Sans" w:cs="Noto Sans"/>
          <w:sz w:val="22"/>
          <w:szCs w:val="22"/>
          <w:lang w:bidi="en-US"/>
        </w:rPr>
        <w:t xml:space="preserve"> causadas por virus mediante técnicas de biología molecular:</w:t>
      </w:r>
    </w:p>
    <w:p w14:paraId="2897DF56" w14:textId="77777777" w:rsidR="00E84D3A" w:rsidRPr="00E84D3A" w:rsidRDefault="00E84D3A" w:rsidP="00E84D3A">
      <w:pPr>
        <w:jc w:val="both"/>
        <w:rPr>
          <w:rFonts w:ascii="Noto Sans" w:eastAsia="Calibri" w:hAnsi="Noto Sans" w:cs="Noto Sans"/>
          <w:sz w:val="22"/>
          <w:szCs w:val="22"/>
          <w:lang w:bidi="en-US"/>
        </w:rPr>
      </w:pPr>
    </w:p>
    <w:p w14:paraId="655F9FEF" w14:textId="77777777" w:rsidR="00E84D3A" w:rsidRPr="00E84D3A" w:rsidRDefault="00E84D3A" w:rsidP="00E84D3A">
      <w:pPr>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Estudios incluidos:</w:t>
      </w:r>
    </w:p>
    <w:p w14:paraId="20878EC9" w14:textId="77777777" w:rsidR="00E84D3A" w:rsidRPr="00E84D3A" w:rsidRDefault="00E84D3A" w:rsidP="00E84D3A">
      <w:pPr>
        <w:rPr>
          <w:rFonts w:ascii="Noto Sans" w:eastAsia="Calibri" w:hAnsi="Noto Sans" w:cs="Noto Sans"/>
          <w:sz w:val="22"/>
          <w:szCs w:val="22"/>
          <w:lang w:bidi="en-US"/>
        </w:rPr>
      </w:pPr>
    </w:p>
    <w:p w14:paraId="11DDDF32" w14:textId="77777777" w:rsidR="006C70D4" w:rsidRPr="006C70D4" w:rsidRDefault="006C70D4" w:rsidP="006C70D4">
      <w:pPr>
        <w:numPr>
          <w:ilvl w:val="0"/>
          <w:numId w:val="48"/>
        </w:numPr>
        <w:suppressAutoHyphens/>
        <w:contextualSpacing/>
        <w:rPr>
          <w:rFonts w:ascii="Noto Sans" w:eastAsia="Calibri" w:hAnsi="Noto Sans" w:cs="Noto Sans"/>
          <w:b/>
          <w:sz w:val="22"/>
          <w:szCs w:val="22"/>
          <w:u w:val="single"/>
          <w:lang w:bidi="en-US"/>
        </w:rPr>
      </w:pPr>
      <w:r w:rsidRPr="006C70D4">
        <w:rPr>
          <w:rFonts w:ascii="Noto Sans" w:eastAsia="Calibri" w:hAnsi="Noto Sans" w:cs="Noto Sans"/>
          <w:b/>
          <w:sz w:val="22"/>
          <w:szCs w:val="22"/>
          <w:u w:val="single"/>
          <w:lang w:bidi="en-US"/>
        </w:rPr>
        <w:t xml:space="preserve">Detección simultánea múltiple del virus herpes simple 1 y 2 y enterovirus no polio por RT-PCR en tiempo real </w:t>
      </w:r>
    </w:p>
    <w:p w14:paraId="2360D809" w14:textId="77777777" w:rsidR="00E84D3A" w:rsidRPr="00E84D3A" w:rsidRDefault="00E84D3A" w:rsidP="00E84D3A">
      <w:pPr>
        <w:ind w:left="720"/>
        <w:contextualSpacing/>
        <w:rPr>
          <w:rFonts w:ascii="Noto Sans" w:eastAsia="Calibri" w:hAnsi="Noto Sans" w:cs="Noto Sans"/>
          <w:b/>
          <w:sz w:val="22"/>
          <w:szCs w:val="22"/>
          <w:u w:val="single"/>
          <w:lang w:bidi="en-US"/>
        </w:rPr>
      </w:pPr>
    </w:p>
    <w:p w14:paraId="554CA21E" w14:textId="77777777" w:rsidR="00E84D3A" w:rsidRPr="00E84D3A" w:rsidRDefault="00E84D3A" w:rsidP="00E84D3A">
      <w:pPr>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Insumos y reactivos necesarios para la detección del virus herpes simple 1 y 2 y enterovirus no polio mediante el ensayo de reacción en cadena de la polimerasa en tiempo con transcriptasa reversa (RT-PCR en tiempo real) de acuerdo a las recomendaciones emitidas por el Instituto de Diagnóstico y Referencia Epidemiológicos (InDRE), vigentes en las siguientes ligas: </w:t>
      </w:r>
      <w:hyperlink r:id="rId29" w:history="1">
        <w:r w:rsidRPr="00E84D3A">
          <w:rPr>
            <w:rStyle w:val="Hipervnculo"/>
            <w:rFonts w:ascii="Noto Sans" w:eastAsia="Calibri" w:hAnsi="Noto Sans" w:cs="Noto Sans"/>
            <w:sz w:val="22"/>
            <w:szCs w:val="22"/>
            <w:lang w:bidi="en-US"/>
          </w:rPr>
          <w:t>https://www.gob.mx/salud/documentos/lineamientos-vigentes-red-nacional-de-laboratorios-de-salud-publica?state=published</w:t>
        </w:r>
      </w:hyperlink>
      <w:r w:rsidRPr="00E84D3A">
        <w:rPr>
          <w:rFonts w:ascii="Noto Sans" w:eastAsia="Calibri" w:hAnsi="Noto Sans" w:cs="Noto Sans"/>
          <w:sz w:val="22"/>
          <w:szCs w:val="22"/>
          <w:lang w:bidi="en-US"/>
        </w:rPr>
        <w:t>.</w:t>
      </w:r>
    </w:p>
    <w:p w14:paraId="77F4325C" w14:textId="77777777" w:rsidR="00E84D3A" w:rsidRPr="00E84D3A" w:rsidRDefault="00E84D3A" w:rsidP="00E84D3A">
      <w:pPr>
        <w:jc w:val="both"/>
        <w:rPr>
          <w:rFonts w:ascii="Noto Sans" w:eastAsia="Calibri" w:hAnsi="Noto Sans" w:cs="Noto Sans"/>
          <w:sz w:val="22"/>
          <w:szCs w:val="22"/>
          <w:lang w:bidi="en-US"/>
        </w:rPr>
      </w:pPr>
    </w:p>
    <w:p w14:paraId="6E3CEEFA" w14:textId="77777777" w:rsidR="00E84D3A" w:rsidRPr="00E84D3A" w:rsidRDefault="00E84D3A" w:rsidP="00E84D3A">
      <w:pPr>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De igual forma en las páginas de organismos internacionales como la Organización Mundial de la Salud (OMS): </w:t>
      </w:r>
      <w:hyperlink r:id="rId30" w:history="1">
        <w:r w:rsidRPr="00E84D3A">
          <w:rPr>
            <w:rStyle w:val="Hipervnculo"/>
            <w:rFonts w:ascii="Noto Sans" w:eastAsia="Calibri" w:hAnsi="Noto Sans" w:cs="Noto Sans"/>
            <w:sz w:val="22"/>
            <w:szCs w:val="22"/>
            <w:lang w:bidi="en-US"/>
          </w:rPr>
          <w:t>https://www.who.int/es</w:t>
        </w:r>
      </w:hyperlink>
      <w:r w:rsidRPr="00E84D3A">
        <w:rPr>
          <w:rFonts w:ascii="Noto Sans" w:eastAsia="Calibri" w:hAnsi="Noto Sans" w:cs="Noto Sans"/>
          <w:sz w:val="22"/>
          <w:szCs w:val="22"/>
          <w:lang w:bidi="en-US"/>
        </w:rPr>
        <w:t xml:space="preserve"> y Organización Panamericana de la Salud (OPS) y </w:t>
      </w:r>
      <w:hyperlink r:id="rId31" w:history="1">
        <w:r w:rsidRPr="00E84D3A">
          <w:rPr>
            <w:rStyle w:val="Hipervnculo"/>
            <w:rFonts w:ascii="Noto Sans" w:eastAsia="Calibri" w:hAnsi="Noto Sans" w:cs="Noto Sans"/>
            <w:sz w:val="22"/>
            <w:szCs w:val="22"/>
            <w:lang w:bidi="en-US"/>
          </w:rPr>
          <w:t>https://www.paho.org/es</w:t>
        </w:r>
      </w:hyperlink>
      <w:r w:rsidRPr="00E84D3A">
        <w:rPr>
          <w:rFonts w:ascii="Noto Sans" w:eastAsia="Calibri" w:hAnsi="Noto Sans" w:cs="Noto Sans"/>
          <w:sz w:val="22"/>
          <w:szCs w:val="22"/>
          <w:lang w:bidi="en-US"/>
        </w:rPr>
        <w:t xml:space="preserve">, y los Centros de Control de Enfermedades (CDC): </w:t>
      </w:r>
      <w:hyperlink r:id="rId32" w:history="1">
        <w:r w:rsidRPr="00E84D3A">
          <w:rPr>
            <w:rStyle w:val="Hipervnculo"/>
            <w:rFonts w:ascii="Noto Sans" w:eastAsia="Calibri" w:hAnsi="Noto Sans" w:cs="Noto Sans"/>
            <w:sz w:val="22"/>
            <w:szCs w:val="22"/>
            <w:lang w:bidi="en-US"/>
          </w:rPr>
          <w:t>https://www.cdc.gov/spanish/</w:t>
        </w:r>
      </w:hyperlink>
    </w:p>
    <w:p w14:paraId="32A8DAE4" w14:textId="77777777" w:rsidR="00E84D3A" w:rsidRPr="00E84D3A" w:rsidRDefault="00E84D3A" w:rsidP="00E84D3A">
      <w:pPr>
        <w:ind w:left="360"/>
        <w:contextualSpacing/>
        <w:jc w:val="both"/>
        <w:rPr>
          <w:rFonts w:ascii="Noto Sans" w:eastAsia="Calibri" w:hAnsi="Noto Sans" w:cs="Noto Sans"/>
          <w:sz w:val="22"/>
          <w:szCs w:val="22"/>
          <w:lang w:bidi="en-US"/>
        </w:rPr>
      </w:pPr>
    </w:p>
    <w:p w14:paraId="12E2303A" w14:textId="77777777" w:rsidR="00E84D3A" w:rsidRPr="00E84D3A" w:rsidRDefault="00E84D3A" w:rsidP="00E84D3A">
      <w:pPr>
        <w:numPr>
          <w:ilvl w:val="0"/>
          <w:numId w:val="52"/>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Insumos plásticos estériles libres de RNAsas, DNAsas y pirógenos necesarios para realizar el ensayo de RT-PCR en tiempo real.</w:t>
      </w:r>
    </w:p>
    <w:p w14:paraId="0A60DAEB" w14:textId="77777777" w:rsidR="00E84D3A" w:rsidRPr="00E84D3A" w:rsidRDefault="00E84D3A" w:rsidP="00E84D3A">
      <w:pPr>
        <w:numPr>
          <w:ilvl w:val="0"/>
          <w:numId w:val="52"/>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Controles comerciales positivos para la detección del virus herpes simple 1 y 2 y enterovirus no polio mediante RT-PCR en tiempo real. Deben incluir certificado de análisis.</w:t>
      </w:r>
    </w:p>
    <w:p w14:paraId="40BB258A" w14:textId="77777777" w:rsidR="00E84D3A" w:rsidRPr="00E84D3A" w:rsidRDefault="00E84D3A" w:rsidP="00E84D3A">
      <w:pPr>
        <w:numPr>
          <w:ilvl w:val="0"/>
          <w:numId w:val="52"/>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Oligonucleótidos con y sin marcaje para el ensayo de RT-PCR en tiempo real, con secuencia de hasta 100 pares de bases, grado HPLC, desalados, liofilizados en vial protegido de la luz, con una concentración mínima de 200 </w:t>
      </w:r>
      <w:proofErr w:type="spellStart"/>
      <w:r w:rsidRPr="00E84D3A">
        <w:rPr>
          <w:rFonts w:ascii="Noto Sans" w:eastAsia="Calibri" w:hAnsi="Noto Sans" w:cs="Noto Sans"/>
          <w:sz w:val="22"/>
          <w:szCs w:val="22"/>
          <w:lang w:bidi="en-US"/>
        </w:rPr>
        <w:t>nanomoles</w:t>
      </w:r>
      <w:proofErr w:type="spellEnd"/>
      <w:r w:rsidRPr="00E84D3A">
        <w:rPr>
          <w:rFonts w:ascii="Noto Sans" w:eastAsia="Calibri" w:hAnsi="Noto Sans" w:cs="Noto Sans"/>
          <w:sz w:val="22"/>
          <w:szCs w:val="22"/>
          <w:lang w:bidi="en-US"/>
        </w:rPr>
        <w:t xml:space="preserve"> y certificado de análisis para la detección del virus herpes simple 1 y 2 y enterovirus no polio mediante RT-PCR en tiempo real. </w:t>
      </w:r>
    </w:p>
    <w:p w14:paraId="669BF380" w14:textId="77777777" w:rsidR="00E84D3A" w:rsidRPr="00E84D3A" w:rsidRDefault="00E84D3A" w:rsidP="00E84D3A">
      <w:pPr>
        <w:numPr>
          <w:ilvl w:val="0"/>
          <w:numId w:val="52"/>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Insumos plásticos y crioetiquetas para su almacenamiento en criopreservación.</w:t>
      </w:r>
    </w:p>
    <w:p w14:paraId="07D96393" w14:textId="77777777" w:rsidR="00E84D3A" w:rsidRPr="00E84D3A" w:rsidRDefault="00E84D3A" w:rsidP="00E84D3A">
      <w:pPr>
        <w:jc w:val="both"/>
        <w:rPr>
          <w:rFonts w:ascii="Noto Sans" w:eastAsia="Calibri" w:hAnsi="Noto Sans" w:cs="Noto Sans"/>
          <w:sz w:val="22"/>
          <w:szCs w:val="22"/>
          <w:u w:val="single"/>
          <w:lang w:bidi="en-US"/>
        </w:rPr>
      </w:pPr>
    </w:p>
    <w:p w14:paraId="39CDAB5C" w14:textId="77777777" w:rsidR="00E84D3A" w:rsidRPr="00E84D3A" w:rsidRDefault="00E84D3A" w:rsidP="00E84D3A">
      <w:pPr>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lastRenderedPageBreak/>
        <w:t xml:space="preserve">Estudios para el diagnóstico confirmatorio de parálisis flácida aguda causada por </w:t>
      </w:r>
      <w:r w:rsidRPr="00E84D3A">
        <w:rPr>
          <w:rFonts w:ascii="Noto Sans" w:eastAsia="Calibri" w:hAnsi="Noto Sans" w:cs="Noto Sans"/>
          <w:i/>
          <w:iCs/>
          <w:sz w:val="22"/>
          <w:szCs w:val="22"/>
          <w:lang w:bidi="en-US"/>
        </w:rPr>
        <w:t>Campylobacter</w:t>
      </w:r>
      <w:r w:rsidRPr="00E84D3A">
        <w:rPr>
          <w:rFonts w:ascii="Noto Sans" w:eastAsia="Calibri" w:hAnsi="Noto Sans" w:cs="Noto Sans"/>
          <w:sz w:val="22"/>
          <w:szCs w:val="22"/>
          <w:lang w:bidi="en-US"/>
        </w:rPr>
        <w:t xml:space="preserve"> mediante técnicas de biología molecular:</w:t>
      </w:r>
    </w:p>
    <w:p w14:paraId="2233C1AA" w14:textId="77777777" w:rsidR="00E84D3A" w:rsidRPr="00E84D3A" w:rsidRDefault="00E84D3A" w:rsidP="00E84D3A">
      <w:pPr>
        <w:rPr>
          <w:rFonts w:ascii="Noto Sans" w:eastAsia="Calibri" w:hAnsi="Noto Sans" w:cs="Noto Sans"/>
          <w:sz w:val="22"/>
          <w:szCs w:val="22"/>
          <w:lang w:bidi="en-US"/>
        </w:rPr>
      </w:pPr>
    </w:p>
    <w:p w14:paraId="3699570C" w14:textId="77777777" w:rsidR="00E84D3A" w:rsidRPr="00E84D3A" w:rsidRDefault="00E84D3A" w:rsidP="00E84D3A">
      <w:pPr>
        <w:rPr>
          <w:rFonts w:ascii="Noto Sans" w:eastAsia="Calibri" w:hAnsi="Noto Sans" w:cs="Noto Sans"/>
          <w:sz w:val="22"/>
          <w:szCs w:val="22"/>
          <w:lang w:bidi="en-US"/>
        </w:rPr>
      </w:pPr>
      <w:r w:rsidRPr="00E84D3A">
        <w:rPr>
          <w:rFonts w:ascii="Noto Sans" w:eastAsia="Calibri" w:hAnsi="Noto Sans" w:cs="Noto Sans"/>
          <w:sz w:val="22"/>
          <w:szCs w:val="22"/>
          <w:lang w:bidi="en-US"/>
        </w:rPr>
        <w:t>Estudio:</w:t>
      </w:r>
    </w:p>
    <w:p w14:paraId="33AD3B5B" w14:textId="77777777" w:rsidR="00E84D3A" w:rsidRPr="00E84D3A" w:rsidRDefault="00E84D3A" w:rsidP="00E84D3A">
      <w:pPr>
        <w:rPr>
          <w:rFonts w:ascii="Noto Sans" w:eastAsia="Calibri" w:hAnsi="Noto Sans" w:cs="Noto Sans"/>
          <w:sz w:val="22"/>
          <w:szCs w:val="22"/>
          <w:lang w:bidi="en-US"/>
        </w:rPr>
      </w:pPr>
    </w:p>
    <w:p w14:paraId="25246285" w14:textId="5224812A" w:rsidR="00E84D3A" w:rsidRDefault="006C70D4" w:rsidP="006C70D4">
      <w:pPr>
        <w:numPr>
          <w:ilvl w:val="0"/>
          <w:numId w:val="48"/>
        </w:numPr>
        <w:suppressAutoHyphens/>
        <w:contextualSpacing/>
        <w:rPr>
          <w:rFonts w:ascii="Noto Sans" w:eastAsia="Calibri" w:hAnsi="Noto Sans" w:cs="Noto Sans"/>
          <w:sz w:val="22"/>
          <w:szCs w:val="22"/>
          <w:lang w:bidi="en-US"/>
        </w:rPr>
      </w:pPr>
      <w:r w:rsidRPr="006C70D4">
        <w:rPr>
          <w:rFonts w:ascii="Noto Sans" w:eastAsia="Calibri" w:hAnsi="Noto Sans" w:cs="Noto Sans"/>
          <w:b/>
          <w:sz w:val="22"/>
          <w:szCs w:val="22"/>
          <w:u w:val="single"/>
          <w:lang w:bidi="en-US"/>
        </w:rPr>
        <w:t>Detección del DNA de Campylobacter spp por PCR en tiempo real</w:t>
      </w:r>
    </w:p>
    <w:p w14:paraId="7A915D6E" w14:textId="77777777" w:rsidR="006C70D4" w:rsidRPr="00E84D3A" w:rsidRDefault="006C70D4" w:rsidP="00E84D3A">
      <w:pPr>
        <w:rPr>
          <w:rFonts w:ascii="Noto Sans" w:eastAsia="Calibri" w:hAnsi="Noto Sans" w:cs="Noto Sans"/>
          <w:sz w:val="22"/>
          <w:szCs w:val="22"/>
          <w:u w:val="single"/>
          <w:lang w:bidi="en-US"/>
        </w:rPr>
      </w:pPr>
    </w:p>
    <w:p w14:paraId="7FE44A2D" w14:textId="77777777" w:rsidR="00E84D3A" w:rsidRPr="00E84D3A" w:rsidRDefault="00E84D3A" w:rsidP="00E84D3A">
      <w:pPr>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Insumos y reactivos necesarios para la detección de </w:t>
      </w:r>
      <w:r w:rsidRPr="00E84D3A">
        <w:rPr>
          <w:rFonts w:ascii="Noto Sans" w:eastAsia="Calibri" w:hAnsi="Noto Sans" w:cs="Noto Sans"/>
          <w:i/>
          <w:iCs/>
          <w:sz w:val="22"/>
          <w:szCs w:val="22"/>
          <w:lang w:bidi="en-US"/>
        </w:rPr>
        <w:t>Campylobacte</w:t>
      </w:r>
      <w:r w:rsidRPr="00E84D3A">
        <w:rPr>
          <w:rFonts w:ascii="Noto Sans" w:eastAsia="Calibri" w:hAnsi="Noto Sans" w:cs="Noto Sans"/>
          <w:sz w:val="22"/>
          <w:szCs w:val="22"/>
          <w:lang w:bidi="en-US"/>
        </w:rPr>
        <w:t xml:space="preserve">r mediante el ensayo de reacción en cadena de la polimerasa en tiempo real (PCR en tiempo real) de acuerdo a las recomendaciones emitidas por el Instituto de Diagnóstico y Referencia Epidemiológicos (InDRE), vigentes en las siguientes ligas: https://www.gob.mx/salud/acciones-y-programas/instituto-de-diagnostico-y-referencia-epidemiologicos-indre. De igual forma en las páginas de organismos internacionales como la Organización Mundial de la Salud (OMS): https://www.who.int/es y Organización Panamericana de la Salud (OPS) y https://www.paho.org/es, y los Centros de Control de Enfermedades (CDC): </w:t>
      </w:r>
      <w:hyperlink r:id="rId33" w:history="1">
        <w:r w:rsidRPr="00E84D3A">
          <w:rPr>
            <w:rStyle w:val="Hipervnculo"/>
            <w:rFonts w:ascii="Noto Sans" w:eastAsia="Calibri" w:hAnsi="Noto Sans" w:cs="Noto Sans"/>
            <w:sz w:val="22"/>
            <w:szCs w:val="22"/>
            <w:lang w:bidi="en-US"/>
          </w:rPr>
          <w:t>https://www.cdc.gov/spanish/</w:t>
        </w:r>
      </w:hyperlink>
    </w:p>
    <w:p w14:paraId="73FE9396" w14:textId="77777777" w:rsidR="00E84D3A" w:rsidRPr="00E84D3A" w:rsidRDefault="00E84D3A" w:rsidP="00E84D3A">
      <w:pPr>
        <w:rPr>
          <w:rFonts w:ascii="Noto Sans" w:eastAsia="Calibri" w:hAnsi="Noto Sans" w:cs="Noto Sans"/>
          <w:sz w:val="22"/>
          <w:szCs w:val="22"/>
          <w:lang w:bidi="en-US"/>
        </w:rPr>
      </w:pPr>
    </w:p>
    <w:p w14:paraId="0870C96C" w14:textId="77777777" w:rsidR="00E84D3A" w:rsidRPr="00E84D3A" w:rsidRDefault="00E84D3A" w:rsidP="00E84D3A">
      <w:pPr>
        <w:numPr>
          <w:ilvl w:val="0"/>
          <w:numId w:val="53"/>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Insumos plásticos estériles libres de RNAsas, DNAsas y pirógenos necesarios para realizar el ensayo de PCR en tiempo real.</w:t>
      </w:r>
    </w:p>
    <w:p w14:paraId="69EBE54F" w14:textId="77777777" w:rsidR="00E84D3A" w:rsidRPr="00E84D3A" w:rsidRDefault="00E84D3A" w:rsidP="00E84D3A">
      <w:pPr>
        <w:numPr>
          <w:ilvl w:val="0"/>
          <w:numId w:val="53"/>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Controles comerciales positivos para la detección de </w:t>
      </w:r>
      <w:r w:rsidRPr="00E84D3A">
        <w:rPr>
          <w:rFonts w:ascii="Noto Sans" w:eastAsia="Calibri" w:hAnsi="Noto Sans" w:cs="Noto Sans"/>
          <w:i/>
          <w:sz w:val="22"/>
          <w:szCs w:val="22"/>
          <w:lang w:bidi="en-US"/>
        </w:rPr>
        <w:t xml:space="preserve">C. </w:t>
      </w:r>
      <w:proofErr w:type="spellStart"/>
      <w:r w:rsidRPr="00E84D3A">
        <w:rPr>
          <w:rFonts w:ascii="Noto Sans" w:eastAsia="Calibri" w:hAnsi="Noto Sans" w:cs="Noto Sans"/>
          <w:i/>
          <w:sz w:val="22"/>
          <w:szCs w:val="22"/>
          <w:lang w:bidi="en-US"/>
        </w:rPr>
        <w:t>jejuni</w:t>
      </w:r>
      <w:proofErr w:type="spellEnd"/>
      <w:r w:rsidRPr="00E84D3A">
        <w:rPr>
          <w:rFonts w:ascii="Noto Sans" w:eastAsia="Calibri" w:hAnsi="Noto Sans" w:cs="Noto Sans"/>
          <w:sz w:val="22"/>
          <w:szCs w:val="22"/>
          <w:lang w:bidi="en-US"/>
        </w:rPr>
        <w:t xml:space="preserve"> por PCR en tiempo real. Deben incluir certificado de análisis.</w:t>
      </w:r>
    </w:p>
    <w:p w14:paraId="19C906EE" w14:textId="77777777" w:rsidR="00E84D3A" w:rsidRPr="00E84D3A" w:rsidRDefault="00E84D3A" w:rsidP="00E84D3A">
      <w:pPr>
        <w:numPr>
          <w:ilvl w:val="0"/>
          <w:numId w:val="53"/>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Oligonucleótidos con y sin marcaje para el ensayo de PCR en tiempo real, con secuencia de hasta 100 pares de bases, grado HPLC, desalados, liofilizados en vial protegido de la luz, con una concentración mínima de 200 </w:t>
      </w:r>
      <w:proofErr w:type="spellStart"/>
      <w:r w:rsidRPr="00E84D3A">
        <w:rPr>
          <w:rFonts w:ascii="Noto Sans" w:eastAsia="Calibri" w:hAnsi="Noto Sans" w:cs="Noto Sans"/>
          <w:sz w:val="22"/>
          <w:szCs w:val="22"/>
          <w:lang w:bidi="en-US"/>
        </w:rPr>
        <w:t>nanomoles</w:t>
      </w:r>
      <w:proofErr w:type="spellEnd"/>
      <w:r w:rsidRPr="00E84D3A">
        <w:rPr>
          <w:rFonts w:ascii="Noto Sans" w:eastAsia="Calibri" w:hAnsi="Noto Sans" w:cs="Noto Sans"/>
          <w:sz w:val="22"/>
          <w:szCs w:val="22"/>
          <w:lang w:bidi="en-US"/>
        </w:rPr>
        <w:t xml:space="preserve"> y certificado de análisis para la detección de </w:t>
      </w:r>
      <w:r w:rsidRPr="00E84D3A">
        <w:rPr>
          <w:rFonts w:ascii="Noto Sans" w:eastAsia="Calibri" w:hAnsi="Noto Sans" w:cs="Noto Sans"/>
          <w:i/>
          <w:sz w:val="22"/>
          <w:szCs w:val="22"/>
          <w:lang w:bidi="en-US"/>
        </w:rPr>
        <w:t xml:space="preserve">C. </w:t>
      </w:r>
      <w:proofErr w:type="spellStart"/>
      <w:r w:rsidRPr="00E84D3A">
        <w:rPr>
          <w:rFonts w:ascii="Noto Sans" w:eastAsia="Calibri" w:hAnsi="Noto Sans" w:cs="Noto Sans"/>
          <w:i/>
          <w:sz w:val="22"/>
          <w:szCs w:val="22"/>
          <w:lang w:bidi="en-US"/>
        </w:rPr>
        <w:t>jejuni</w:t>
      </w:r>
      <w:proofErr w:type="spellEnd"/>
      <w:r w:rsidRPr="00E84D3A">
        <w:rPr>
          <w:rFonts w:ascii="Noto Sans" w:eastAsia="Calibri" w:hAnsi="Noto Sans" w:cs="Noto Sans"/>
          <w:sz w:val="22"/>
          <w:szCs w:val="22"/>
          <w:lang w:bidi="en-US"/>
        </w:rPr>
        <w:t xml:space="preserve"> mediante PCR en tiempo real. </w:t>
      </w:r>
    </w:p>
    <w:p w14:paraId="501B9C45" w14:textId="77777777" w:rsidR="00E84D3A" w:rsidRPr="00E84D3A" w:rsidRDefault="00E84D3A" w:rsidP="00E84D3A">
      <w:pPr>
        <w:numPr>
          <w:ilvl w:val="0"/>
          <w:numId w:val="53"/>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Insumos plásticos y crioetiquetas para su almacenamiento en criopreservación.</w:t>
      </w:r>
    </w:p>
    <w:p w14:paraId="4E46EBAA" w14:textId="77777777" w:rsidR="00E84D3A" w:rsidRPr="00E84D3A" w:rsidRDefault="00E84D3A" w:rsidP="00E84D3A">
      <w:pPr>
        <w:suppressAutoHyphens/>
        <w:contextualSpacing/>
        <w:jc w:val="both"/>
        <w:rPr>
          <w:rFonts w:ascii="Noto Sans" w:eastAsia="Calibri" w:hAnsi="Noto Sans" w:cs="Noto Sans"/>
          <w:sz w:val="22"/>
          <w:szCs w:val="22"/>
          <w:lang w:bidi="en-US"/>
        </w:rPr>
      </w:pPr>
    </w:p>
    <w:p w14:paraId="11CBC87B" w14:textId="77777777" w:rsidR="00E84D3A" w:rsidRPr="00E84D3A" w:rsidRDefault="00E84D3A" w:rsidP="00E84D3A">
      <w:pPr>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Estudios para el diagnóstico confirmatorio de </w:t>
      </w:r>
      <w:r w:rsidRPr="00E84D3A">
        <w:rPr>
          <w:rFonts w:ascii="Noto Sans" w:eastAsia="Times New Roman" w:hAnsi="Noto Sans" w:cs="Noto Sans"/>
          <w:color w:val="000000"/>
          <w:sz w:val="22"/>
          <w:szCs w:val="22"/>
          <w:lang w:eastAsia="es-MX"/>
        </w:rPr>
        <w:t>d</w:t>
      </w:r>
      <w:proofErr w:type="spellStart"/>
      <w:r w:rsidRPr="00E84D3A">
        <w:rPr>
          <w:rFonts w:ascii="Noto Sans" w:eastAsia="Times New Roman" w:hAnsi="Noto Sans" w:cs="Noto Sans"/>
          <w:color w:val="000000"/>
          <w:sz w:val="22"/>
          <w:szCs w:val="22"/>
          <w:lang w:val="es-MX" w:eastAsia="es-MX"/>
        </w:rPr>
        <w:t>etección</w:t>
      </w:r>
      <w:proofErr w:type="spellEnd"/>
      <w:r w:rsidRPr="00E84D3A">
        <w:rPr>
          <w:rFonts w:ascii="Noto Sans" w:eastAsia="Times New Roman" w:hAnsi="Noto Sans" w:cs="Noto Sans"/>
          <w:color w:val="000000"/>
          <w:sz w:val="22"/>
          <w:szCs w:val="22"/>
          <w:lang w:val="es-MX" w:eastAsia="es-MX"/>
        </w:rPr>
        <w:t xml:space="preserve"> de </w:t>
      </w:r>
      <w:proofErr w:type="spellStart"/>
      <w:r w:rsidRPr="00E84D3A">
        <w:rPr>
          <w:rFonts w:ascii="Noto Sans" w:eastAsia="Times New Roman" w:hAnsi="Noto Sans" w:cs="Noto Sans"/>
          <w:color w:val="000000"/>
          <w:sz w:val="22"/>
          <w:szCs w:val="22"/>
          <w:lang w:val="es-MX" w:eastAsia="es-MX"/>
        </w:rPr>
        <w:t>qMpox</w:t>
      </w:r>
      <w:proofErr w:type="spellEnd"/>
      <w:r w:rsidRPr="00E84D3A">
        <w:rPr>
          <w:rFonts w:ascii="Noto Sans" w:eastAsia="Times New Roman" w:hAnsi="Noto Sans" w:cs="Noto Sans"/>
          <w:color w:val="000000"/>
          <w:sz w:val="22"/>
          <w:szCs w:val="22"/>
          <w:lang w:val="es-MX" w:eastAsia="es-MX"/>
        </w:rPr>
        <w:t xml:space="preserve"> por PCR en tiempo real</w:t>
      </w:r>
      <w:r w:rsidRPr="00E84D3A">
        <w:rPr>
          <w:rFonts w:ascii="Noto Sans" w:eastAsia="Calibri" w:hAnsi="Noto Sans" w:cs="Noto Sans"/>
          <w:sz w:val="22"/>
          <w:szCs w:val="22"/>
          <w:lang w:bidi="en-US"/>
        </w:rPr>
        <w:t xml:space="preserve"> mediante técnicas de biología molecular:</w:t>
      </w:r>
    </w:p>
    <w:p w14:paraId="51D6C37D" w14:textId="77777777" w:rsidR="00E84D3A" w:rsidRPr="00E84D3A" w:rsidRDefault="00E84D3A" w:rsidP="00E84D3A">
      <w:pPr>
        <w:jc w:val="both"/>
        <w:rPr>
          <w:rFonts w:ascii="Noto Sans" w:eastAsia="Calibri" w:hAnsi="Noto Sans" w:cs="Noto Sans"/>
          <w:sz w:val="22"/>
          <w:szCs w:val="22"/>
          <w:lang w:bidi="en-US"/>
        </w:rPr>
      </w:pPr>
    </w:p>
    <w:p w14:paraId="7A09DB4A" w14:textId="1754F3DA" w:rsidR="006C70D4" w:rsidRPr="006C70D4" w:rsidRDefault="006C70D4" w:rsidP="006C70D4">
      <w:pPr>
        <w:numPr>
          <w:ilvl w:val="0"/>
          <w:numId w:val="48"/>
        </w:numPr>
        <w:suppressAutoHyphens/>
        <w:contextualSpacing/>
        <w:rPr>
          <w:rFonts w:ascii="Noto Sans" w:eastAsia="Calibri" w:hAnsi="Noto Sans" w:cs="Noto Sans"/>
          <w:b/>
          <w:sz w:val="22"/>
          <w:szCs w:val="22"/>
          <w:u w:val="single"/>
          <w:lang w:bidi="en-US"/>
        </w:rPr>
      </w:pPr>
      <w:bookmarkStart w:id="7" w:name="_Hlk106362440"/>
      <w:r w:rsidRPr="006C70D4">
        <w:rPr>
          <w:rFonts w:ascii="Noto Sans" w:eastAsia="Calibri" w:hAnsi="Noto Sans" w:cs="Noto Sans"/>
          <w:b/>
          <w:sz w:val="22"/>
          <w:szCs w:val="22"/>
          <w:u w:val="single"/>
          <w:lang w:bidi="en-US"/>
        </w:rPr>
        <w:t>Detección de Mpox por qPCR en tiempo real</w:t>
      </w:r>
    </w:p>
    <w:p w14:paraId="7FC3D87B" w14:textId="77777777" w:rsidR="006C70D4" w:rsidRDefault="006C70D4" w:rsidP="00E84D3A">
      <w:pPr>
        <w:jc w:val="both"/>
        <w:rPr>
          <w:rFonts w:ascii="Noto Sans" w:eastAsia="Calibri" w:hAnsi="Noto Sans" w:cs="Noto Sans"/>
          <w:sz w:val="22"/>
          <w:szCs w:val="22"/>
          <w:lang w:bidi="en-US"/>
        </w:rPr>
      </w:pPr>
    </w:p>
    <w:p w14:paraId="02FED62A" w14:textId="672E8C28" w:rsidR="00E84D3A" w:rsidRPr="00E84D3A" w:rsidRDefault="00E84D3A" w:rsidP="00E84D3A">
      <w:pPr>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Insumos y reactivos necesarios para la detección de </w:t>
      </w:r>
      <w:r w:rsidRPr="00E84D3A">
        <w:rPr>
          <w:rFonts w:ascii="Noto Sans" w:eastAsia="Calibri" w:hAnsi="Noto Sans" w:cs="Noto Sans"/>
          <w:iCs/>
          <w:sz w:val="22"/>
          <w:szCs w:val="22"/>
          <w:lang w:bidi="en-US"/>
        </w:rPr>
        <w:t>viruela símica</w:t>
      </w:r>
      <w:r w:rsidRPr="00E84D3A">
        <w:rPr>
          <w:rFonts w:ascii="Noto Sans" w:eastAsia="Calibri" w:hAnsi="Noto Sans" w:cs="Noto Sans"/>
          <w:sz w:val="22"/>
          <w:szCs w:val="22"/>
          <w:lang w:bidi="en-US"/>
        </w:rPr>
        <w:t xml:space="preserve"> mediante el ensayo de reacción en cadena de la polimerasa en tiempo real (PCR en tiempo real) de acuerdo a las recomendaciones emitidas por el Instituto de Diagnóstico y Referencia Epidemiológicos (InDRE), vigentes en las siguientes ligas: https://www.gob.mx/salud/documentos/lineamientos-vigentes-red-nacional-de-laboratorios-de-salud-publica?state=published.</w:t>
      </w:r>
    </w:p>
    <w:p w14:paraId="056AB266" w14:textId="77777777" w:rsidR="00E84D3A" w:rsidRPr="00E84D3A" w:rsidRDefault="00E84D3A" w:rsidP="00E84D3A">
      <w:pPr>
        <w:rPr>
          <w:rFonts w:ascii="Noto Sans" w:eastAsia="Calibri" w:hAnsi="Noto Sans" w:cs="Noto Sans"/>
          <w:sz w:val="22"/>
          <w:szCs w:val="22"/>
          <w:lang w:bidi="en-US"/>
        </w:rPr>
      </w:pPr>
    </w:p>
    <w:p w14:paraId="694A9BD1" w14:textId="77777777" w:rsidR="00E84D3A" w:rsidRPr="00E84D3A" w:rsidRDefault="00E84D3A" w:rsidP="00E84D3A">
      <w:pPr>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De igual forma en las páginas de organismos internacionales como la Organización Mundial de la Salud (OMS): https://www.who.int/es y Organización Panamericana de la Salud (OPS) y https://www.paho.org/es, y los Centros de Control de Enfermedades (CDC): </w:t>
      </w:r>
      <w:hyperlink r:id="rId34" w:history="1">
        <w:r w:rsidRPr="00E84D3A">
          <w:rPr>
            <w:rStyle w:val="Hipervnculo"/>
            <w:rFonts w:ascii="Noto Sans" w:eastAsia="Calibri" w:hAnsi="Noto Sans" w:cs="Noto Sans"/>
            <w:sz w:val="22"/>
            <w:szCs w:val="22"/>
            <w:lang w:bidi="en-US"/>
          </w:rPr>
          <w:t>https://www.cdc.gov/spanish/</w:t>
        </w:r>
      </w:hyperlink>
    </w:p>
    <w:p w14:paraId="6E488A90" w14:textId="77777777" w:rsidR="00E84D3A" w:rsidRPr="00E84D3A" w:rsidRDefault="00E84D3A" w:rsidP="00E84D3A">
      <w:pPr>
        <w:rPr>
          <w:rFonts w:ascii="Noto Sans" w:eastAsia="Calibri" w:hAnsi="Noto Sans" w:cs="Noto Sans"/>
          <w:sz w:val="22"/>
          <w:szCs w:val="22"/>
          <w:lang w:bidi="en-US"/>
        </w:rPr>
      </w:pPr>
    </w:p>
    <w:p w14:paraId="6FF8AB93" w14:textId="77777777" w:rsidR="00E84D3A" w:rsidRPr="00E84D3A" w:rsidRDefault="00E84D3A" w:rsidP="00E84D3A">
      <w:pPr>
        <w:numPr>
          <w:ilvl w:val="0"/>
          <w:numId w:val="53"/>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Insumos plásticos estériles libres de RNAsas, DNAsas y pirógenos necesarios para realizar el ensayo de PCR en tiempo real.</w:t>
      </w:r>
    </w:p>
    <w:p w14:paraId="31DB0A95" w14:textId="77777777" w:rsidR="00E84D3A" w:rsidRPr="00E84D3A" w:rsidRDefault="00E84D3A" w:rsidP="00E84D3A">
      <w:pPr>
        <w:numPr>
          <w:ilvl w:val="0"/>
          <w:numId w:val="53"/>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Controles comerciales positivos para la detección de </w:t>
      </w:r>
      <w:r w:rsidRPr="00E84D3A">
        <w:rPr>
          <w:rFonts w:ascii="Noto Sans" w:eastAsia="Calibri" w:hAnsi="Noto Sans" w:cs="Noto Sans"/>
          <w:iCs/>
          <w:sz w:val="22"/>
          <w:szCs w:val="22"/>
          <w:lang w:bidi="en-US"/>
        </w:rPr>
        <w:t xml:space="preserve">viruela símica </w:t>
      </w:r>
      <w:r w:rsidRPr="00E84D3A">
        <w:rPr>
          <w:rFonts w:ascii="Noto Sans" w:eastAsia="Calibri" w:hAnsi="Noto Sans" w:cs="Noto Sans"/>
          <w:sz w:val="22"/>
          <w:szCs w:val="22"/>
          <w:lang w:bidi="en-US"/>
        </w:rPr>
        <w:t>por RT-PCR en tiempo real. Deben incluir certificado de análisis.</w:t>
      </w:r>
    </w:p>
    <w:p w14:paraId="3B31CA6D" w14:textId="77777777" w:rsidR="00E84D3A" w:rsidRPr="00E84D3A" w:rsidRDefault="00E84D3A" w:rsidP="00E84D3A">
      <w:pPr>
        <w:numPr>
          <w:ilvl w:val="0"/>
          <w:numId w:val="53"/>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Oligonucleótidos con y sin marcaje para el ensayo de PCR en tiempo real, con secuencia de hasta 100 pares de bases, grado HPLC, desalados, liofilizados en vial protegido de la luz, con una concentración mínima de 200 </w:t>
      </w:r>
      <w:proofErr w:type="spellStart"/>
      <w:r w:rsidRPr="00E84D3A">
        <w:rPr>
          <w:rFonts w:ascii="Noto Sans" w:eastAsia="Calibri" w:hAnsi="Noto Sans" w:cs="Noto Sans"/>
          <w:sz w:val="22"/>
          <w:szCs w:val="22"/>
          <w:lang w:bidi="en-US"/>
        </w:rPr>
        <w:t>nanomoles</w:t>
      </w:r>
      <w:proofErr w:type="spellEnd"/>
      <w:r w:rsidRPr="00E84D3A">
        <w:rPr>
          <w:rFonts w:ascii="Noto Sans" w:eastAsia="Calibri" w:hAnsi="Noto Sans" w:cs="Noto Sans"/>
          <w:sz w:val="22"/>
          <w:szCs w:val="22"/>
          <w:lang w:bidi="en-US"/>
        </w:rPr>
        <w:t xml:space="preserve"> y certificado de análisis para la detección de </w:t>
      </w:r>
      <w:r w:rsidRPr="00E84D3A">
        <w:rPr>
          <w:rFonts w:ascii="Noto Sans" w:eastAsia="Calibri" w:hAnsi="Noto Sans" w:cs="Noto Sans"/>
          <w:iCs/>
          <w:sz w:val="22"/>
          <w:szCs w:val="22"/>
          <w:lang w:bidi="en-US"/>
        </w:rPr>
        <w:t>viruela símica</w:t>
      </w:r>
      <w:r w:rsidRPr="00E84D3A">
        <w:rPr>
          <w:rFonts w:ascii="Noto Sans" w:eastAsia="Calibri" w:hAnsi="Noto Sans" w:cs="Noto Sans"/>
          <w:sz w:val="22"/>
          <w:szCs w:val="22"/>
          <w:lang w:bidi="en-US"/>
        </w:rPr>
        <w:t xml:space="preserve"> mediante PCR en tiempo real. </w:t>
      </w:r>
    </w:p>
    <w:p w14:paraId="002F7857" w14:textId="77777777" w:rsidR="00E84D3A" w:rsidRPr="00E84D3A" w:rsidRDefault="00E84D3A" w:rsidP="00E84D3A">
      <w:pPr>
        <w:numPr>
          <w:ilvl w:val="0"/>
          <w:numId w:val="53"/>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Insumos plásticos y crioetiquetas para su almacenamiento en criopreservación.</w:t>
      </w:r>
    </w:p>
    <w:p w14:paraId="382852AF" w14:textId="77777777" w:rsidR="00E84D3A" w:rsidRPr="00E84D3A" w:rsidRDefault="00E84D3A" w:rsidP="00E84D3A">
      <w:pPr>
        <w:ind w:left="360"/>
        <w:contextualSpacing/>
        <w:rPr>
          <w:rFonts w:ascii="Noto Sans" w:eastAsia="Calibri" w:hAnsi="Noto Sans" w:cs="Noto Sans"/>
          <w:sz w:val="22"/>
          <w:szCs w:val="22"/>
          <w:lang w:bidi="en-US"/>
        </w:rPr>
      </w:pPr>
    </w:p>
    <w:bookmarkEnd w:id="7"/>
    <w:p w14:paraId="7DF8DC70" w14:textId="77777777" w:rsidR="00E84D3A" w:rsidRPr="00E84D3A" w:rsidRDefault="00E84D3A" w:rsidP="00E84D3A">
      <w:pPr>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Estudios para </w:t>
      </w:r>
      <w:r w:rsidRPr="00E84D3A">
        <w:rPr>
          <w:rFonts w:ascii="Noto Sans" w:eastAsia="Times New Roman" w:hAnsi="Noto Sans" w:cs="Noto Sans"/>
          <w:color w:val="000000"/>
          <w:sz w:val="22"/>
          <w:szCs w:val="22"/>
          <w:lang w:val="es-MX" w:eastAsia="es-MX"/>
        </w:rPr>
        <w:t xml:space="preserve">la detección simultánea de </w:t>
      </w:r>
      <w:proofErr w:type="spellStart"/>
      <w:r w:rsidRPr="00E84D3A">
        <w:rPr>
          <w:rFonts w:ascii="Noto Sans" w:eastAsia="Times New Roman" w:hAnsi="Noto Sans" w:cs="Noto Sans"/>
          <w:i/>
          <w:color w:val="000000"/>
          <w:sz w:val="22"/>
          <w:szCs w:val="22"/>
          <w:lang w:val="es-MX" w:eastAsia="es-MX"/>
        </w:rPr>
        <w:t>Clostridium</w:t>
      </w:r>
      <w:proofErr w:type="spellEnd"/>
      <w:r w:rsidRPr="00E84D3A">
        <w:rPr>
          <w:rFonts w:ascii="Noto Sans" w:eastAsia="Times New Roman" w:hAnsi="Noto Sans" w:cs="Noto Sans"/>
          <w:i/>
          <w:color w:val="000000"/>
          <w:sz w:val="22"/>
          <w:szCs w:val="22"/>
          <w:lang w:val="es-MX" w:eastAsia="es-MX"/>
        </w:rPr>
        <w:t xml:space="preserve"> </w:t>
      </w:r>
      <w:proofErr w:type="spellStart"/>
      <w:r w:rsidRPr="00E84D3A">
        <w:rPr>
          <w:rFonts w:ascii="Noto Sans" w:eastAsia="Times New Roman" w:hAnsi="Noto Sans" w:cs="Noto Sans"/>
          <w:i/>
          <w:color w:val="000000"/>
          <w:sz w:val="22"/>
          <w:szCs w:val="22"/>
          <w:lang w:val="es-MX" w:eastAsia="es-MX"/>
        </w:rPr>
        <w:t>difficile</w:t>
      </w:r>
      <w:proofErr w:type="spellEnd"/>
      <w:r w:rsidRPr="00E84D3A">
        <w:rPr>
          <w:rFonts w:ascii="Noto Sans" w:eastAsia="Times New Roman" w:hAnsi="Noto Sans" w:cs="Noto Sans"/>
          <w:color w:val="000000"/>
          <w:sz w:val="22"/>
          <w:szCs w:val="22"/>
          <w:lang w:val="es-MX" w:eastAsia="es-MX"/>
        </w:rPr>
        <w:t xml:space="preserve">, adenovirus F40/41, </w:t>
      </w:r>
      <w:proofErr w:type="spellStart"/>
      <w:r w:rsidRPr="00E84D3A">
        <w:rPr>
          <w:rFonts w:ascii="Noto Sans" w:eastAsia="Times New Roman" w:hAnsi="Noto Sans" w:cs="Noto Sans"/>
          <w:color w:val="000000"/>
          <w:sz w:val="22"/>
          <w:szCs w:val="22"/>
          <w:lang w:val="es-MX" w:eastAsia="es-MX"/>
        </w:rPr>
        <w:t>astrovirus</w:t>
      </w:r>
      <w:proofErr w:type="spellEnd"/>
      <w:r w:rsidRPr="00E84D3A">
        <w:rPr>
          <w:rFonts w:ascii="Noto Sans" w:eastAsia="Times New Roman" w:hAnsi="Noto Sans" w:cs="Noto Sans"/>
          <w:color w:val="000000"/>
          <w:sz w:val="22"/>
          <w:szCs w:val="22"/>
          <w:lang w:val="es-MX" w:eastAsia="es-MX"/>
        </w:rPr>
        <w:t xml:space="preserve">, norovirus GI/GII, rotavirus A, </w:t>
      </w:r>
      <w:proofErr w:type="spellStart"/>
      <w:r w:rsidRPr="00E84D3A">
        <w:rPr>
          <w:rFonts w:ascii="Noto Sans" w:eastAsia="Times New Roman" w:hAnsi="Noto Sans" w:cs="Noto Sans"/>
          <w:color w:val="000000"/>
          <w:sz w:val="22"/>
          <w:szCs w:val="22"/>
          <w:lang w:val="es-MX" w:eastAsia="es-MX"/>
        </w:rPr>
        <w:t>sapovirus</w:t>
      </w:r>
      <w:proofErr w:type="spellEnd"/>
      <w:r w:rsidRPr="00E84D3A">
        <w:rPr>
          <w:rFonts w:ascii="Noto Sans" w:eastAsia="Times New Roman" w:hAnsi="Noto Sans" w:cs="Noto Sans"/>
          <w:color w:val="000000"/>
          <w:sz w:val="22"/>
          <w:szCs w:val="22"/>
          <w:lang w:val="es-MX" w:eastAsia="es-MX"/>
        </w:rPr>
        <w:t xml:space="preserve"> (I, II, IV y V)</w:t>
      </w:r>
      <w:r w:rsidRPr="00E84D3A">
        <w:rPr>
          <w:rFonts w:ascii="Noto Sans" w:eastAsia="Calibri" w:hAnsi="Noto Sans" w:cs="Noto Sans"/>
          <w:sz w:val="22"/>
          <w:szCs w:val="22"/>
          <w:lang w:bidi="en-US"/>
        </w:rPr>
        <w:t xml:space="preserve"> mediante técnicas de biología molecular:</w:t>
      </w:r>
    </w:p>
    <w:p w14:paraId="4F2DAD3F" w14:textId="77777777" w:rsidR="00E84D3A" w:rsidRPr="00E84D3A" w:rsidRDefault="00E84D3A" w:rsidP="00E84D3A">
      <w:pPr>
        <w:rPr>
          <w:rFonts w:ascii="Noto Sans" w:eastAsia="Calibri" w:hAnsi="Noto Sans" w:cs="Noto Sans"/>
          <w:sz w:val="22"/>
          <w:szCs w:val="22"/>
          <w:lang w:bidi="en-US"/>
        </w:rPr>
      </w:pPr>
    </w:p>
    <w:p w14:paraId="265C2DC5" w14:textId="77777777" w:rsidR="00E84D3A" w:rsidRPr="00E84D3A" w:rsidRDefault="00E84D3A" w:rsidP="00E84D3A">
      <w:pPr>
        <w:rPr>
          <w:rFonts w:ascii="Noto Sans" w:eastAsia="Calibri" w:hAnsi="Noto Sans" w:cs="Noto Sans"/>
          <w:sz w:val="22"/>
          <w:szCs w:val="22"/>
          <w:lang w:bidi="en-US"/>
        </w:rPr>
      </w:pPr>
      <w:r w:rsidRPr="00E84D3A">
        <w:rPr>
          <w:rFonts w:ascii="Noto Sans" w:eastAsia="Calibri" w:hAnsi="Noto Sans" w:cs="Noto Sans"/>
          <w:sz w:val="22"/>
          <w:szCs w:val="22"/>
          <w:lang w:bidi="en-US"/>
        </w:rPr>
        <w:t>Estudio:</w:t>
      </w:r>
    </w:p>
    <w:p w14:paraId="395496EA" w14:textId="77777777" w:rsidR="00E84D3A" w:rsidRPr="00E84D3A" w:rsidRDefault="00E84D3A" w:rsidP="00E84D3A">
      <w:pPr>
        <w:rPr>
          <w:rFonts w:ascii="Noto Sans" w:eastAsia="Calibri" w:hAnsi="Noto Sans" w:cs="Noto Sans"/>
          <w:sz w:val="22"/>
          <w:szCs w:val="22"/>
          <w:lang w:bidi="en-US"/>
        </w:rPr>
      </w:pPr>
    </w:p>
    <w:p w14:paraId="58E7EDC2" w14:textId="5E9F916F" w:rsidR="00E84D3A" w:rsidRDefault="006C70D4" w:rsidP="006C70D4">
      <w:pPr>
        <w:numPr>
          <w:ilvl w:val="0"/>
          <w:numId w:val="48"/>
        </w:numPr>
        <w:suppressAutoHyphens/>
        <w:contextualSpacing/>
        <w:rPr>
          <w:rFonts w:ascii="Noto Sans" w:eastAsia="Calibri" w:hAnsi="Noto Sans" w:cs="Noto Sans"/>
          <w:b/>
          <w:sz w:val="22"/>
          <w:szCs w:val="22"/>
          <w:u w:val="single"/>
          <w:lang w:bidi="en-US"/>
        </w:rPr>
      </w:pPr>
      <w:bookmarkStart w:id="8" w:name="_Hlk106362413"/>
      <w:r w:rsidRPr="006C70D4">
        <w:rPr>
          <w:rFonts w:ascii="Noto Sans" w:eastAsia="Calibri" w:hAnsi="Noto Sans" w:cs="Noto Sans"/>
          <w:b/>
          <w:sz w:val="22"/>
          <w:szCs w:val="22"/>
          <w:u w:val="single"/>
          <w:lang w:bidi="en-US"/>
        </w:rPr>
        <w:t xml:space="preserve">Detección simultánea de </w:t>
      </w:r>
      <w:proofErr w:type="spellStart"/>
      <w:r w:rsidRPr="006C70D4">
        <w:rPr>
          <w:rFonts w:ascii="Noto Sans" w:eastAsia="Calibri" w:hAnsi="Noto Sans" w:cs="Noto Sans"/>
          <w:b/>
          <w:sz w:val="22"/>
          <w:szCs w:val="22"/>
          <w:u w:val="single"/>
          <w:lang w:bidi="en-US"/>
        </w:rPr>
        <w:t>Clostridium</w:t>
      </w:r>
      <w:proofErr w:type="spellEnd"/>
      <w:r w:rsidRPr="006C70D4">
        <w:rPr>
          <w:rFonts w:ascii="Noto Sans" w:eastAsia="Calibri" w:hAnsi="Noto Sans" w:cs="Noto Sans"/>
          <w:b/>
          <w:sz w:val="22"/>
          <w:szCs w:val="22"/>
          <w:u w:val="single"/>
          <w:lang w:bidi="en-US"/>
        </w:rPr>
        <w:t xml:space="preserve"> </w:t>
      </w:r>
      <w:proofErr w:type="spellStart"/>
      <w:r w:rsidRPr="006C70D4">
        <w:rPr>
          <w:rFonts w:ascii="Noto Sans" w:eastAsia="Calibri" w:hAnsi="Noto Sans" w:cs="Noto Sans"/>
          <w:b/>
          <w:sz w:val="22"/>
          <w:szCs w:val="22"/>
          <w:u w:val="single"/>
          <w:lang w:bidi="en-US"/>
        </w:rPr>
        <w:t>difficile</w:t>
      </w:r>
      <w:proofErr w:type="spellEnd"/>
      <w:r w:rsidRPr="006C70D4">
        <w:rPr>
          <w:rFonts w:ascii="Noto Sans" w:eastAsia="Calibri" w:hAnsi="Noto Sans" w:cs="Noto Sans"/>
          <w:b/>
          <w:sz w:val="22"/>
          <w:szCs w:val="22"/>
          <w:u w:val="single"/>
          <w:lang w:bidi="en-US"/>
        </w:rPr>
        <w:t xml:space="preserve">, adenovirus F40/41, </w:t>
      </w:r>
      <w:proofErr w:type="spellStart"/>
      <w:r w:rsidRPr="006C70D4">
        <w:rPr>
          <w:rFonts w:ascii="Noto Sans" w:eastAsia="Calibri" w:hAnsi="Noto Sans" w:cs="Noto Sans"/>
          <w:b/>
          <w:sz w:val="22"/>
          <w:szCs w:val="22"/>
          <w:u w:val="single"/>
          <w:lang w:bidi="en-US"/>
        </w:rPr>
        <w:t>astrovirus</w:t>
      </w:r>
      <w:proofErr w:type="spellEnd"/>
      <w:r w:rsidRPr="006C70D4">
        <w:rPr>
          <w:rFonts w:ascii="Noto Sans" w:eastAsia="Calibri" w:hAnsi="Noto Sans" w:cs="Noto Sans"/>
          <w:b/>
          <w:sz w:val="22"/>
          <w:szCs w:val="22"/>
          <w:u w:val="single"/>
          <w:lang w:bidi="en-US"/>
        </w:rPr>
        <w:t xml:space="preserve">, norovirus GI/GII, rotavirus A, </w:t>
      </w:r>
      <w:proofErr w:type="spellStart"/>
      <w:r w:rsidRPr="006C70D4">
        <w:rPr>
          <w:rFonts w:ascii="Noto Sans" w:eastAsia="Calibri" w:hAnsi="Noto Sans" w:cs="Noto Sans"/>
          <w:b/>
          <w:sz w:val="22"/>
          <w:szCs w:val="22"/>
          <w:u w:val="single"/>
          <w:lang w:bidi="en-US"/>
        </w:rPr>
        <w:t>sapovirus</w:t>
      </w:r>
      <w:proofErr w:type="spellEnd"/>
      <w:r w:rsidRPr="006C70D4">
        <w:rPr>
          <w:rFonts w:ascii="Noto Sans" w:eastAsia="Calibri" w:hAnsi="Noto Sans" w:cs="Noto Sans"/>
          <w:b/>
          <w:sz w:val="22"/>
          <w:szCs w:val="22"/>
          <w:u w:val="single"/>
          <w:lang w:bidi="en-US"/>
        </w:rPr>
        <w:t xml:space="preserve"> (I, II, IV y V)</w:t>
      </w:r>
      <w:bookmarkEnd w:id="8"/>
    </w:p>
    <w:p w14:paraId="38A19D0C" w14:textId="77777777" w:rsidR="006C70D4" w:rsidRPr="006C70D4" w:rsidRDefault="006C70D4" w:rsidP="006C70D4">
      <w:pPr>
        <w:suppressAutoHyphens/>
        <w:ind w:left="720"/>
        <w:contextualSpacing/>
        <w:rPr>
          <w:rFonts w:ascii="Noto Sans" w:eastAsia="Calibri" w:hAnsi="Noto Sans" w:cs="Noto Sans"/>
          <w:b/>
          <w:sz w:val="22"/>
          <w:szCs w:val="22"/>
          <w:u w:val="single"/>
          <w:lang w:bidi="en-US"/>
        </w:rPr>
      </w:pPr>
    </w:p>
    <w:p w14:paraId="54990FCE" w14:textId="77777777" w:rsidR="00E84D3A" w:rsidRPr="00E84D3A" w:rsidRDefault="00E84D3A" w:rsidP="00E84D3A">
      <w:pPr>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Insumos y reactivos necesarios para la detección simultánea de </w:t>
      </w:r>
      <w:proofErr w:type="spellStart"/>
      <w:r w:rsidRPr="00E84D3A">
        <w:rPr>
          <w:rFonts w:ascii="Noto Sans" w:eastAsia="Calibri" w:hAnsi="Noto Sans" w:cs="Noto Sans"/>
          <w:i/>
          <w:sz w:val="22"/>
          <w:szCs w:val="22"/>
          <w:lang w:bidi="en-US"/>
        </w:rPr>
        <w:t>Clostridium</w:t>
      </w:r>
      <w:proofErr w:type="spellEnd"/>
      <w:r w:rsidRPr="00E84D3A">
        <w:rPr>
          <w:rFonts w:ascii="Noto Sans" w:eastAsia="Calibri" w:hAnsi="Noto Sans" w:cs="Noto Sans"/>
          <w:i/>
          <w:sz w:val="22"/>
          <w:szCs w:val="22"/>
          <w:lang w:bidi="en-US"/>
        </w:rPr>
        <w:t xml:space="preserve"> </w:t>
      </w:r>
      <w:proofErr w:type="spellStart"/>
      <w:r w:rsidRPr="00E84D3A">
        <w:rPr>
          <w:rFonts w:ascii="Noto Sans" w:eastAsia="Calibri" w:hAnsi="Noto Sans" w:cs="Noto Sans"/>
          <w:i/>
          <w:sz w:val="22"/>
          <w:szCs w:val="22"/>
          <w:lang w:bidi="en-US"/>
        </w:rPr>
        <w:t>difficile</w:t>
      </w:r>
      <w:proofErr w:type="spellEnd"/>
      <w:r w:rsidRPr="00E84D3A">
        <w:rPr>
          <w:rFonts w:ascii="Noto Sans" w:eastAsia="Calibri" w:hAnsi="Noto Sans" w:cs="Noto Sans"/>
          <w:sz w:val="22"/>
          <w:szCs w:val="22"/>
          <w:lang w:bidi="en-US"/>
        </w:rPr>
        <w:t xml:space="preserve">, adenovirus F40/41, </w:t>
      </w:r>
      <w:proofErr w:type="spellStart"/>
      <w:r w:rsidRPr="00E84D3A">
        <w:rPr>
          <w:rFonts w:ascii="Noto Sans" w:eastAsia="Calibri" w:hAnsi="Noto Sans" w:cs="Noto Sans"/>
          <w:sz w:val="22"/>
          <w:szCs w:val="22"/>
          <w:lang w:bidi="en-US"/>
        </w:rPr>
        <w:t>astrovirus</w:t>
      </w:r>
      <w:proofErr w:type="spellEnd"/>
      <w:r w:rsidRPr="00E84D3A">
        <w:rPr>
          <w:rFonts w:ascii="Noto Sans" w:eastAsia="Calibri" w:hAnsi="Noto Sans" w:cs="Noto Sans"/>
          <w:sz w:val="22"/>
          <w:szCs w:val="22"/>
          <w:lang w:bidi="en-US"/>
        </w:rPr>
        <w:t xml:space="preserve">, norovirus GI/GII, rotavirus A, </w:t>
      </w:r>
      <w:proofErr w:type="spellStart"/>
      <w:r w:rsidRPr="00E84D3A">
        <w:rPr>
          <w:rFonts w:ascii="Noto Sans" w:eastAsia="Calibri" w:hAnsi="Noto Sans" w:cs="Noto Sans"/>
          <w:sz w:val="22"/>
          <w:szCs w:val="22"/>
          <w:lang w:bidi="en-US"/>
        </w:rPr>
        <w:t>sapovirus</w:t>
      </w:r>
      <w:proofErr w:type="spellEnd"/>
      <w:r w:rsidRPr="00E84D3A">
        <w:rPr>
          <w:rFonts w:ascii="Noto Sans" w:eastAsia="Calibri" w:hAnsi="Noto Sans" w:cs="Noto Sans"/>
          <w:sz w:val="22"/>
          <w:szCs w:val="22"/>
          <w:lang w:bidi="en-US"/>
        </w:rPr>
        <w:t xml:space="preserve"> (I, II, IV y V)mediante el ensayo de reacción en cadena de la polimerasa en tiempo real (PCR en tiempo real) de acuerdo a las recomendaciones emitidas por el Instituto de Diagnóstico y Referencia Epidemiológicos (InDRE), vigentes en las siguientes ligas: https://www.gob.mx/salud/documentos/lineamientos-vigentes-red-nacional-de-laboratorios-de-salud-publica?state=published.</w:t>
      </w:r>
    </w:p>
    <w:p w14:paraId="0F0033FF" w14:textId="77777777" w:rsidR="00E84D3A" w:rsidRPr="00E84D3A" w:rsidRDefault="00E84D3A" w:rsidP="00E84D3A">
      <w:pPr>
        <w:rPr>
          <w:rFonts w:ascii="Noto Sans" w:eastAsia="Calibri" w:hAnsi="Noto Sans" w:cs="Noto Sans"/>
          <w:sz w:val="22"/>
          <w:szCs w:val="22"/>
          <w:lang w:bidi="en-US"/>
        </w:rPr>
      </w:pPr>
    </w:p>
    <w:p w14:paraId="15D76F2B" w14:textId="77777777" w:rsidR="00E84D3A" w:rsidRPr="00E84D3A" w:rsidRDefault="00E84D3A" w:rsidP="00E84D3A">
      <w:pPr>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De igual forma en las páginas de organismos internacionales como la Organización Mundial de la Salud (OMS): https://www.who.int/es y Organización Panamericana de la Salud (OPS) y https://www.paho.org/es, y los Centros de Control de Enfermedades (CDC): </w:t>
      </w:r>
      <w:hyperlink r:id="rId35" w:history="1">
        <w:r w:rsidRPr="00E84D3A">
          <w:rPr>
            <w:rStyle w:val="Hipervnculo"/>
            <w:rFonts w:ascii="Noto Sans" w:eastAsia="Calibri" w:hAnsi="Noto Sans" w:cs="Noto Sans"/>
            <w:sz w:val="22"/>
            <w:szCs w:val="22"/>
            <w:lang w:bidi="en-US"/>
          </w:rPr>
          <w:t>https://www.cdc.gov/spanish/</w:t>
        </w:r>
      </w:hyperlink>
    </w:p>
    <w:p w14:paraId="04D07A93" w14:textId="77777777" w:rsidR="00E84D3A" w:rsidRPr="00E84D3A" w:rsidRDefault="00E84D3A" w:rsidP="00E84D3A">
      <w:pPr>
        <w:rPr>
          <w:rFonts w:ascii="Noto Sans" w:eastAsia="Calibri" w:hAnsi="Noto Sans" w:cs="Noto Sans"/>
          <w:sz w:val="22"/>
          <w:szCs w:val="22"/>
          <w:lang w:bidi="en-US"/>
        </w:rPr>
      </w:pPr>
    </w:p>
    <w:p w14:paraId="4CFB047C" w14:textId="77777777" w:rsidR="00E84D3A" w:rsidRPr="00E84D3A" w:rsidRDefault="00E84D3A" w:rsidP="00E84D3A">
      <w:pPr>
        <w:numPr>
          <w:ilvl w:val="0"/>
          <w:numId w:val="53"/>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lastRenderedPageBreak/>
        <w:t>Insumos plásticos estériles libres de RNAsas, DNAsas y pirógenos necesarios para realizar el ensayo de PCR en tiempo real.</w:t>
      </w:r>
    </w:p>
    <w:p w14:paraId="54E7F3E5" w14:textId="77777777" w:rsidR="00E84D3A" w:rsidRPr="00E84D3A" w:rsidRDefault="00E84D3A" w:rsidP="00E84D3A">
      <w:pPr>
        <w:numPr>
          <w:ilvl w:val="0"/>
          <w:numId w:val="53"/>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Controles comerciales positivos para la detección de </w:t>
      </w:r>
      <w:r w:rsidRPr="00E84D3A">
        <w:rPr>
          <w:rFonts w:ascii="Noto Sans" w:eastAsia="Calibri" w:hAnsi="Noto Sans" w:cs="Noto Sans"/>
          <w:iCs/>
          <w:sz w:val="22"/>
          <w:szCs w:val="22"/>
          <w:lang w:bidi="en-US"/>
        </w:rPr>
        <w:t xml:space="preserve">viruela símica </w:t>
      </w:r>
      <w:r w:rsidRPr="00E84D3A">
        <w:rPr>
          <w:rFonts w:ascii="Noto Sans" w:eastAsia="Calibri" w:hAnsi="Noto Sans" w:cs="Noto Sans"/>
          <w:sz w:val="22"/>
          <w:szCs w:val="22"/>
          <w:lang w:bidi="en-US"/>
        </w:rPr>
        <w:t>por RT-PCR en tiempo real. Deben incluir certificado de análisis.</w:t>
      </w:r>
    </w:p>
    <w:p w14:paraId="618472C7" w14:textId="77777777" w:rsidR="00E84D3A" w:rsidRPr="00E84D3A" w:rsidRDefault="00E84D3A" w:rsidP="00E84D3A">
      <w:pPr>
        <w:numPr>
          <w:ilvl w:val="0"/>
          <w:numId w:val="53"/>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Oligonucleótidos con y sin marcaje para el ensayo de PCR en tiempo real, con secuencia de hasta 100 pares de bases, grado HPLC, desalados, liofilizados en vial protegido de la luz, con una concentración mínima de 200 </w:t>
      </w:r>
      <w:proofErr w:type="spellStart"/>
      <w:r w:rsidRPr="00E84D3A">
        <w:rPr>
          <w:rFonts w:ascii="Noto Sans" w:eastAsia="Calibri" w:hAnsi="Noto Sans" w:cs="Noto Sans"/>
          <w:sz w:val="22"/>
          <w:szCs w:val="22"/>
          <w:lang w:bidi="en-US"/>
        </w:rPr>
        <w:t>nanomoles</w:t>
      </w:r>
      <w:proofErr w:type="spellEnd"/>
      <w:r w:rsidRPr="00E84D3A">
        <w:rPr>
          <w:rFonts w:ascii="Noto Sans" w:eastAsia="Calibri" w:hAnsi="Noto Sans" w:cs="Noto Sans"/>
          <w:sz w:val="22"/>
          <w:szCs w:val="22"/>
          <w:lang w:bidi="en-US"/>
        </w:rPr>
        <w:t xml:space="preserve"> y certificado de análisis para la detección de </w:t>
      </w:r>
      <w:r w:rsidRPr="00E84D3A">
        <w:rPr>
          <w:rFonts w:ascii="Noto Sans" w:eastAsia="Calibri" w:hAnsi="Noto Sans" w:cs="Noto Sans"/>
          <w:iCs/>
          <w:sz w:val="22"/>
          <w:szCs w:val="22"/>
          <w:lang w:bidi="en-US"/>
        </w:rPr>
        <w:t>viruela símica</w:t>
      </w:r>
      <w:r w:rsidRPr="00E84D3A">
        <w:rPr>
          <w:rFonts w:ascii="Noto Sans" w:eastAsia="Calibri" w:hAnsi="Noto Sans" w:cs="Noto Sans"/>
          <w:sz w:val="22"/>
          <w:szCs w:val="22"/>
          <w:lang w:bidi="en-US"/>
        </w:rPr>
        <w:t xml:space="preserve"> mediante PCR en tiempo real. </w:t>
      </w:r>
    </w:p>
    <w:p w14:paraId="39BA2010" w14:textId="0B02208B" w:rsidR="00E84D3A" w:rsidRPr="006C70D4" w:rsidRDefault="00E84D3A" w:rsidP="00E84D3A">
      <w:pPr>
        <w:numPr>
          <w:ilvl w:val="0"/>
          <w:numId w:val="53"/>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Insumos plásticos y crioetiquetas para su almacenamiento en criopreservación.</w:t>
      </w:r>
    </w:p>
    <w:p w14:paraId="346CD7C9" w14:textId="77777777" w:rsidR="00E84D3A" w:rsidRPr="00E84D3A" w:rsidRDefault="00E84D3A" w:rsidP="00E84D3A">
      <w:pPr>
        <w:suppressAutoHyphens/>
        <w:contextualSpacing/>
        <w:jc w:val="both"/>
        <w:rPr>
          <w:rFonts w:ascii="Noto Sans" w:eastAsia="Calibri" w:hAnsi="Noto Sans" w:cs="Noto Sans"/>
          <w:sz w:val="22"/>
          <w:szCs w:val="22"/>
          <w:lang w:bidi="en-US"/>
        </w:rPr>
      </w:pPr>
    </w:p>
    <w:p w14:paraId="4E9F08EB" w14:textId="77777777" w:rsidR="00E84D3A" w:rsidRPr="00E84D3A" w:rsidRDefault="00E84D3A" w:rsidP="00E84D3A">
      <w:pPr>
        <w:rPr>
          <w:rFonts w:ascii="Noto Sans" w:eastAsia="Calibri" w:hAnsi="Noto Sans" w:cs="Noto Sans"/>
          <w:sz w:val="22"/>
          <w:szCs w:val="22"/>
          <w:lang w:bidi="en-US"/>
        </w:rPr>
      </w:pPr>
      <w:r w:rsidRPr="00E84D3A">
        <w:rPr>
          <w:rFonts w:ascii="Noto Sans" w:eastAsia="Calibri" w:hAnsi="Noto Sans" w:cs="Noto Sans"/>
          <w:sz w:val="22"/>
          <w:szCs w:val="22"/>
          <w:lang w:bidi="en-US"/>
        </w:rPr>
        <w:t>Estudio:</w:t>
      </w:r>
    </w:p>
    <w:p w14:paraId="4626037A" w14:textId="77777777" w:rsidR="00E84D3A" w:rsidRPr="00E84D3A" w:rsidRDefault="00E84D3A" w:rsidP="00E84D3A">
      <w:pPr>
        <w:rPr>
          <w:rFonts w:ascii="Noto Sans" w:eastAsia="Calibri" w:hAnsi="Noto Sans" w:cs="Noto Sans"/>
          <w:sz w:val="22"/>
          <w:szCs w:val="22"/>
          <w:lang w:bidi="en-US"/>
        </w:rPr>
      </w:pPr>
    </w:p>
    <w:p w14:paraId="08F8020E" w14:textId="4092AE94" w:rsidR="00E84D3A" w:rsidRDefault="006C70D4" w:rsidP="006C70D4">
      <w:pPr>
        <w:numPr>
          <w:ilvl w:val="0"/>
          <w:numId w:val="48"/>
        </w:numPr>
        <w:suppressAutoHyphens/>
        <w:contextualSpacing/>
        <w:rPr>
          <w:rFonts w:ascii="Noto Sans" w:eastAsia="Calibri" w:hAnsi="Noto Sans" w:cs="Noto Sans"/>
          <w:b/>
          <w:sz w:val="22"/>
          <w:szCs w:val="22"/>
          <w:u w:val="single"/>
          <w:lang w:bidi="en-US"/>
        </w:rPr>
      </w:pPr>
      <w:r w:rsidRPr="006C70D4">
        <w:rPr>
          <w:rFonts w:ascii="Noto Sans" w:eastAsia="Calibri" w:hAnsi="Noto Sans" w:cs="Noto Sans"/>
          <w:b/>
          <w:sz w:val="22"/>
          <w:szCs w:val="22"/>
          <w:u w:val="single"/>
          <w:lang w:bidi="en-US"/>
        </w:rPr>
        <w:t xml:space="preserve">Detección de Fusarium </w:t>
      </w:r>
      <w:proofErr w:type="spellStart"/>
      <w:r w:rsidRPr="006C70D4">
        <w:rPr>
          <w:rFonts w:ascii="Noto Sans" w:eastAsia="Calibri" w:hAnsi="Noto Sans" w:cs="Noto Sans"/>
          <w:b/>
          <w:sz w:val="22"/>
          <w:szCs w:val="22"/>
          <w:u w:val="single"/>
          <w:lang w:bidi="en-US"/>
        </w:rPr>
        <w:t>solani</w:t>
      </w:r>
      <w:proofErr w:type="spellEnd"/>
      <w:r w:rsidRPr="006C70D4">
        <w:rPr>
          <w:rFonts w:ascii="Noto Sans" w:eastAsia="Calibri" w:hAnsi="Noto Sans" w:cs="Noto Sans"/>
          <w:b/>
          <w:sz w:val="22"/>
          <w:szCs w:val="22"/>
          <w:u w:val="single"/>
          <w:lang w:bidi="en-US"/>
        </w:rPr>
        <w:t xml:space="preserve"> por PCR en tiempo real</w:t>
      </w:r>
    </w:p>
    <w:p w14:paraId="64536EC6" w14:textId="77777777" w:rsidR="006C70D4" w:rsidRPr="006C70D4" w:rsidRDefault="006C70D4" w:rsidP="006C70D4">
      <w:pPr>
        <w:suppressAutoHyphens/>
        <w:ind w:left="720"/>
        <w:contextualSpacing/>
        <w:rPr>
          <w:rFonts w:ascii="Noto Sans" w:eastAsia="Calibri" w:hAnsi="Noto Sans" w:cs="Noto Sans"/>
          <w:b/>
          <w:sz w:val="22"/>
          <w:szCs w:val="22"/>
          <w:u w:val="single"/>
          <w:lang w:bidi="en-US"/>
        </w:rPr>
      </w:pPr>
    </w:p>
    <w:p w14:paraId="2D737D92" w14:textId="77777777" w:rsidR="00E84D3A" w:rsidRPr="00E84D3A" w:rsidRDefault="00E84D3A" w:rsidP="00E84D3A">
      <w:pPr>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Insumos y reactivos necesarios para la detección de </w:t>
      </w:r>
      <w:r w:rsidRPr="00E84D3A">
        <w:rPr>
          <w:rFonts w:ascii="Noto Sans" w:eastAsia="Calibri" w:hAnsi="Noto Sans" w:cs="Noto Sans"/>
          <w:i/>
          <w:sz w:val="22"/>
          <w:szCs w:val="22"/>
          <w:lang w:bidi="en-US"/>
        </w:rPr>
        <w:t xml:space="preserve">Fusarium </w:t>
      </w:r>
      <w:proofErr w:type="spellStart"/>
      <w:r w:rsidRPr="00E84D3A">
        <w:rPr>
          <w:rFonts w:ascii="Noto Sans" w:eastAsia="Calibri" w:hAnsi="Noto Sans" w:cs="Noto Sans"/>
          <w:i/>
          <w:sz w:val="22"/>
          <w:szCs w:val="22"/>
          <w:lang w:bidi="en-US"/>
        </w:rPr>
        <w:t>solani</w:t>
      </w:r>
      <w:proofErr w:type="spellEnd"/>
      <w:r w:rsidRPr="00E84D3A">
        <w:rPr>
          <w:rFonts w:ascii="Noto Sans" w:eastAsia="Calibri" w:hAnsi="Noto Sans" w:cs="Noto Sans"/>
          <w:sz w:val="22"/>
          <w:szCs w:val="22"/>
          <w:lang w:bidi="en-US"/>
        </w:rPr>
        <w:t xml:space="preserve"> por PCR en tiempo real de acuerdo a las recomendaciones emitidas por el Instituto de Diagnóstico y Referencia Epidemiológicos (InDRE), vigentes en las siguientes ligas: https://www.gob.mx/salud/documentos/lineamientos-vigentes-red-nacional-de-laboratorios-de-salud-publica?state=published. </w:t>
      </w:r>
    </w:p>
    <w:p w14:paraId="42A52381" w14:textId="77777777" w:rsidR="00E84D3A" w:rsidRPr="00E84D3A" w:rsidRDefault="00E84D3A" w:rsidP="00E84D3A">
      <w:pPr>
        <w:rPr>
          <w:rFonts w:ascii="Noto Sans" w:eastAsia="Calibri" w:hAnsi="Noto Sans" w:cs="Noto Sans"/>
          <w:sz w:val="22"/>
          <w:szCs w:val="22"/>
          <w:lang w:bidi="en-US"/>
        </w:rPr>
      </w:pPr>
    </w:p>
    <w:p w14:paraId="544FE10E" w14:textId="77777777" w:rsidR="00E84D3A" w:rsidRPr="00E84D3A" w:rsidRDefault="00E84D3A" w:rsidP="00E84D3A">
      <w:pPr>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De igual forma en las páginas de organismos internacionales como la Organización Mundial de la Salud (OMS): https://www.who.int/es y Organización Panamericana de la Salud (OPS) y https://www.paho.org/es, y los Centros de Control de Enfermedades (CDC): </w:t>
      </w:r>
      <w:hyperlink r:id="rId36" w:history="1">
        <w:r w:rsidRPr="00E84D3A">
          <w:rPr>
            <w:rStyle w:val="Hipervnculo"/>
            <w:rFonts w:ascii="Noto Sans" w:eastAsia="Calibri" w:hAnsi="Noto Sans" w:cs="Noto Sans"/>
            <w:sz w:val="22"/>
            <w:szCs w:val="22"/>
            <w:lang w:bidi="en-US"/>
          </w:rPr>
          <w:t>https://www.cdc.gov/spanish/</w:t>
        </w:r>
      </w:hyperlink>
    </w:p>
    <w:p w14:paraId="1779C415" w14:textId="77777777" w:rsidR="00E84D3A" w:rsidRPr="00E84D3A" w:rsidRDefault="00E84D3A" w:rsidP="00E84D3A">
      <w:pPr>
        <w:rPr>
          <w:rFonts w:ascii="Noto Sans" w:eastAsia="Calibri" w:hAnsi="Noto Sans" w:cs="Noto Sans"/>
          <w:sz w:val="22"/>
          <w:szCs w:val="22"/>
          <w:lang w:bidi="en-US"/>
        </w:rPr>
      </w:pPr>
    </w:p>
    <w:p w14:paraId="356425FB" w14:textId="77777777" w:rsidR="00E84D3A" w:rsidRPr="00E84D3A" w:rsidRDefault="00E84D3A" w:rsidP="00E84D3A">
      <w:pPr>
        <w:numPr>
          <w:ilvl w:val="0"/>
          <w:numId w:val="73"/>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Insumos plásticos estériles libres de RNAsas, DNAsas y pirógenos necesarios para realizar el ensayo de PCR en tiempo real.</w:t>
      </w:r>
    </w:p>
    <w:p w14:paraId="5E11EB8B" w14:textId="77777777" w:rsidR="00E84D3A" w:rsidRPr="00E84D3A" w:rsidRDefault="00E84D3A" w:rsidP="00E84D3A">
      <w:pPr>
        <w:numPr>
          <w:ilvl w:val="0"/>
          <w:numId w:val="73"/>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Controles comerciales positivos para la detección de </w:t>
      </w:r>
      <w:r w:rsidRPr="00E84D3A">
        <w:rPr>
          <w:rFonts w:ascii="Noto Sans" w:eastAsia="Calibri" w:hAnsi="Noto Sans" w:cs="Noto Sans"/>
          <w:iCs/>
          <w:sz w:val="22"/>
          <w:szCs w:val="22"/>
          <w:lang w:bidi="en-US"/>
        </w:rPr>
        <w:t xml:space="preserve">viruela símica </w:t>
      </w:r>
      <w:r w:rsidRPr="00E84D3A">
        <w:rPr>
          <w:rFonts w:ascii="Noto Sans" w:eastAsia="Calibri" w:hAnsi="Noto Sans" w:cs="Noto Sans"/>
          <w:sz w:val="22"/>
          <w:szCs w:val="22"/>
          <w:lang w:bidi="en-US"/>
        </w:rPr>
        <w:t>por RT-PCR en tiempo real. Deben incluir certificado de análisis.</w:t>
      </w:r>
    </w:p>
    <w:p w14:paraId="708619C5" w14:textId="77777777" w:rsidR="00E84D3A" w:rsidRPr="00E84D3A" w:rsidRDefault="00E84D3A" w:rsidP="00E84D3A">
      <w:pPr>
        <w:numPr>
          <w:ilvl w:val="0"/>
          <w:numId w:val="73"/>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Oligonucleótidos con y sin marcaje para el ensayo de PCR en tiempo real, con secuencia de hasta 100 pares de bases, grado HPLC, desalados, liofilizados en vial protegido de la luz, con una concentración mínima de 200 </w:t>
      </w:r>
      <w:proofErr w:type="spellStart"/>
      <w:r w:rsidRPr="00E84D3A">
        <w:rPr>
          <w:rFonts w:ascii="Noto Sans" w:eastAsia="Calibri" w:hAnsi="Noto Sans" w:cs="Noto Sans"/>
          <w:sz w:val="22"/>
          <w:szCs w:val="22"/>
          <w:lang w:bidi="en-US"/>
        </w:rPr>
        <w:t>nanomoles</w:t>
      </w:r>
      <w:proofErr w:type="spellEnd"/>
      <w:r w:rsidRPr="00E84D3A">
        <w:rPr>
          <w:rFonts w:ascii="Noto Sans" w:eastAsia="Calibri" w:hAnsi="Noto Sans" w:cs="Noto Sans"/>
          <w:sz w:val="22"/>
          <w:szCs w:val="22"/>
          <w:lang w:bidi="en-US"/>
        </w:rPr>
        <w:t xml:space="preserve"> y certificado de análisis para la detección de </w:t>
      </w:r>
      <w:r w:rsidRPr="00E84D3A">
        <w:rPr>
          <w:rFonts w:ascii="Noto Sans" w:eastAsia="Calibri" w:hAnsi="Noto Sans" w:cs="Noto Sans"/>
          <w:i/>
          <w:sz w:val="22"/>
          <w:szCs w:val="22"/>
          <w:lang w:bidi="en-US"/>
        </w:rPr>
        <w:t xml:space="preserve">Fusarium </w:t>
      </w:r>
      <w:proofErr w:type="spellStart"/>
      <w:r w:rsidRPr="00E84D3A">
        <w:rPr>
          <w:rFonts w:ascii="Noto Sans" w:eastAsia="Calibri" w:hAnsi="Noto Sans" w:cs="Noto Sans"/>
          <w:i/>
          <w:sz w:val="22"/>
          <w:szCs w:val="22"/>
          <w:lang w:bidi="en-US"/>
        </w:rPr>
        <w:t>solani</w:t>
      </w:r>
      <w:proofErr w:type="spellEnd"/>
      <w:r w:rsidRPr="00E84D3A">
        <w:rPr>
          <w:rFonts w:ascii="Noto Sans" w:eastAsia="Calibri" w:hAnsi="Noto Sans" w:cs="Noto Sans"/>
          <w:sz w:val="22"/>
          <w:szCs w:val="22"/>
          <w:lang w:bidi="en-US"/>
        </w:rPr>
        <w:t xml:space="preserve"> mediante PCR en tiempo real. </w:t>
      </w:r>
    </w:p>
    <w:p w14:paraId="63979872" w14:textId="77777777" w:rsidR="00E84D3A" w:rsidRPr="00E84D3A" w:rsidRDefault="00E84D3A" w:rsidP="00E84D3A">
      <w:pPr>
        <w:numPr>
          <w:ilvl w:val="0"/>
          <w:numId w:val="73"/>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Insumos plásticos y crioetiquetas para su almacenamiento en criopreservación.</w:t>
      </w:r>
    </w:p>
    <w:p w14:paraId="49C02D3F" w14:textId="77777777" w:rsidR="00E84D3A" w:rsidRDefault="00E84D3A" w:rsidP="00E84D3A">
      <w:pPr>
        <w:suppressAutoHyphens/>
        <w:contextualSpacing/>
        <w:jc w:val="both"/>
        <w:rPr>
          <w:rFonts w:ascii="Noto Sans" w:eastAsia="Calibri" w:hAnsi="Noto Sans" w:cs="Noto Sans"/>
          <w:sz w:val="22"/>
          <w:szCs w:val="22"/>
          <w:lang w:bidi="en-US"/>
        </w:rPr>
      </w:pPr>
    </w:p>
    <w:p w14:paraId="050340A9" w14:textId="77777777" w:rsidR="006C70D4" w:rsidRDefault="006C70D4" w:rsidP="00E84D3A">
      <w:pPr>
        <w:suppressAutoHyphens/>
        <w:contextualSpacing/>
        <w:jc w:val="both"/>
        <w:rPr>
          <w:rFonts w:ascii="Noto Sans" w:eastAsia="Calibri" w:hAnsi="Noto Sans" w:cs="Noto Sans"/>
          <w:sz w:val="22"/>
          <w:szCs w:val="22"/>
          <w:lang w:bidi="en-US"/>
        </w:rPr>
      </w:pPr>
    </w:p>
    <w:p w14:paraId="687345EA" w14:textId="77777777" w:rsidR="006C70D4" w:rsidRDefault="006C70D4" w:rsidP="00E84D3A">
      <w:pPr>
        <w:suppressAutoHyphens/>
        <w:contextualSpacing/>
        <w:jc w:val="both"/>
        <w:rPr>
          <w:rFonts w:ascii="Noto Sans" w:eastAsia="Calibri" w:hAnsi="Noto Sans" w:cs="Noto Sans"/>
          <w:sz w:val="22"/>
          <w:szCs w:val="22"/>
          <w:lang w:bidi="en-US"/>
        </w:rPr>
      </w:pPr>
    </w:p>
    <w:p w14:paraId="352A274D" w14:textId="77777777" w:rsidR="006C70D4" w:rsidRPr="00E84D3A" w:rsidRDefault="006C70D4" w:rsidP="00E84D3A">
      <w:pPr>
        <w:suppressAutoHyphens/>
        <w:contextualSpacing/>
        <w:jc w:val="both"/>
        <w:rPr>
          <w:rFonts w:ascii="Noto Sans" w:eastAsia="Calibri" w:hAnsi="Noto Sans" w:cs="Noto Sans"/>
          <w:sz w:val="22"/>
          <w:szCs w:val="22"/>
          <w:lang w:bidi="en-US"/>
        </w:rPr>
      </w:pPr>
    </w:p>
    <w:p w14:paraId="6C94AFF0" w14:textId="77777777" w:rsidR="00E84D3A" w:rsidRPr="00E84D3A" w:rsidRDefault="00E84D3A" w:rsidP="00E84D3A">
      <w:pPr>
        <w:rPr>
          <w:rFonts w:ascii="Noto Sans" w:eastAsia="Calibri" w:hAnsi="Noto Sans" w:cs="Noto Sans"/>
          <w:sz w:val="22"/>
          <w:szCs w:val="22"/>
          <w:lang w:bidi="en-US"/>
        </w:rPr>
      </w:pPr>
      <w:bookmarkStart w:id="9" w:name="_Hlk173938472"/>
      <w:r w:rsidRPr="00E84D3A">
        <w:rPr>
          <w:rFonts w:ascii="Noto Sans" w:eastAsia="Calibri" w:hAnsi="Noto Sans" w:cs="Noto Sans"/>
          <w:sz w:val="22"/>
          <w:szCs w:val="22"/>
          <w:lang w:bidi="en-US"/>
        </w:rPr>
        <w:lastRenderedPageBreak/>
        <w:t>Estudio:</w:t>
      </w:r>
    </w:p>
    <w:p w14:paraId="1F2E732A" w14:textId="77777777" w:rsidR="00E84D3A" w:rsidRPr="00E84D3A" w:rsidRDefault="00E84D3A" w:rsidP="00E84D3A">
      <w:pPr>
        <w:rPr>
          <w:rFonts w:ascii="Noto Sans" w:eastAsia="Calibri" w:hAnsi="Noto Sans" w:cs="Noto Sans"/>
          <w:sz w:val="22"/>
          <w:szCs w:val="22"/>
          <w:lang w:bidi="en-US"/>
        </w:rPr>
      </w:pPr>
    </w:p>
    <w:p w14:paraId="5B0F1EC7" w14:textId="7D1C0923" w:rsidR="00E84D3A" w:rsidRDefault="006C70D4" w:rsidP="006C70D4">
      <w:pPr>
        <w:numPr>
          <w:ilvl w:val="0"/>
          <w:numId w:val="48"/>
        </w:numPr>
        <w:suppressAutoHyphens/>
        <w:contextualSpacing/>
        <w:rPr>
          <w:rFonts w:ascii="Noto Sans" w:eastAsia="Calibri" w:hAnsi="Noto Sans" w:cs="Noto Sans"/>
          <w:b/>
          <w:sz w:val="22"/>
          <w:szCs w:val="22"/>
          <w:u w:val="single"/>
          <w:lang w:bidi="en-US"/>
        </w:rPr>
      </w:pPr>
      <w:r w:rsidRPr="006C70D4">
        <w:rPr>
          <w:rFonts w:ascii="Noto Sans" w:eastAsia="Calibri" w:hAnsi="Noto Sans" w:cs="Noto Sans"/>
          <w:b/>
          <w:sz w:val="22"/>
          <w:szCs w:val="22"/>
          <w:u w:val="single"/>
          <w:lang w:bidi="en-US"/>
        </w:rPr>
        <w:t>Detección del DNA de Leishmania spp por PCR en tiempo real</w:t>
      </w:r>
    </w:p>
    <w:p w14:paraId="47F21F78" w14:textId="77777777" w:rsidR="006C70D4" w:rsidRPr="006C70D4" w:rsidRDefault="006C70D4" w:rsidP="006C70D4">
      <w:pPr>
        <w:suppressAutoHyphens/>
        <w:ind w:left="720"/>
        <w:contextualSpacing/>
        <w:rPr>
          <w:rFonts w:ascii="Noto Sans" w:eastAsia="Calibri" w:hAnsi="Noto Sans" w:cs="Noto Sans"/>
          <w:b/>
          <w:sz w:val="22"/>
          <w:szCs w:val="22"/>
          <w:u w:val="single"/>
          <w:lang w:bidi="en-US"/>
        </w:rPr>
      </w:pPr>
    </w:p>
    <w:p w14:paraId="59023551" w14:textId="6B3B6B41" w:rsidR="00E84D3A" w:rsidRPr="006C70D4" w:rsidRDefault="00E84D3A" w:rsidP="00E84D3A">
      <w:pPr>
        <w:pStyle w:val="Prrafodelista"/>
        <w:numPr>
          <w:ilvl w:val="0"/>
          <w:numId w:val="74"/>
        </w:numPr>
        <w:spacing w:line="259" w:lineRule="auto"/>
        <w:jc w:val="both"/>
        <w:rPr>
          <w:rFonts w:ascii="Noto Sans" w:hAnsi="Noto Sans" w:cs="Noto Sans"/>
          <w:sz w:val="22"/>
          <w:szCs w:val="22"/>
          <w:lang w:bidi="en-US"/>
        </w:rPr>
      </w:pPr>
      <w:r w:rsidRPr="00E84D3A">
        <w:rPr>
          <w:rFonts w:ascii="Noto Sans" w:hAnsi="Noto Sans" w:cs="Noto Sans"/>
          <w:sz w:val="22"/>
          <w:szCs w:val="22"/>
          <w:lang w:bidi="en-US"/>
        </w:rPr>
        <w:t xml:space="preserve">Insumos y reactivos necesarios para la detección de </w:t>
      </w:r>
      <w:r w:rsidRPr="00E84D3A">
        <w:rPr>
          <w:rFonts w:ascii="Noto Sans" w:hAnsi="Noto Sans" w:cs="Noto Sans"/>
          <w:i/>
          <w:sz w:val="22"/>
          <w:szCs w:val="22"/>
          <w:lang w:bidi="en-US"/>
        </w:rPr>
        <w:t>Leishmania spp</w:t>
      </w:r>
      <w:r w:rsidRPr="00E84D3A">
        <w:rPr>
          <w:rFonts w:ascii="Noto Sans" w:hAnsi="Noto Sans" w:cs="Noto Sans"/>
          <w:sz w:val="22"/>
          <w:szCs w:val="22"/>
          <w:lang w:bidi="en-US"/>
        </w:rPr>
        <w:t xml:space="preserve"> por PCR en tiempo real de acuerdo a las recomendaciones emitidas por el Instituto de Diagnóstico y Referencia Epidemiológicos (InDRE), vigentes en las siguientes ligas: </w:t>
      </w:r>
      <w:hyperlink r:id="rId37" w:history="1">
        <w:r w:rsidRPr="00E84D3A">
          <w:rPr>
            <w:rStyle w:val="Hipervnculo"/>
            <w:rFonts w:ascii="Noto Sans" w:hAnsi="Noto Sans" w:cs="Noto Sans"/>
            <w:sz w:val="22"/>
            <w:szCs w:val="22"/>
            <w:lang w:bidi="en-US"/>
          </w:rPr>
          <w:t>https://www.gob.mx/salud/documentos/lineamientos-vigentes-red-nacional-de-laboratorios-de-salud-publica?state=published.</w:t>
        </w:r>
      </w:hyperlink>
    </w:p>
    <w:p w14:paraId="44C440AA" w14:textId="77777777" w:rsidR="00E84D3A" w:rsidRPr="00E84D3A" w:rsidRDefault="00E84D3A" w:rsidP="00E84D3A">
      <w:pPr>
        <w:pStyle w:val="Prrafodelista"/>
        <w:numPr>
          <w:ilvl w:val="0"/>
          <w:numId w:val="74"/>
        </w:numPr>
        <w:suppressAutoHyphens/>
        <w:spacing w:line="259" w:lineRule="auto"/>
        <w:jc w:val="both"/>
        <w:rPr>
          <w:rStyle w:val="Hipervnculo"/>
          <w:rFonts w:ascii="Noto Sans" w:hAnsi="Noto Sans" w:cs="Noto Sans"/>
          <w:sz w:val="22"/>
          <w:szCs w:val="22"/>
          <w:lang w:bidi="en-US"/>
        </w:rPr>
      </w:pPr>
      <w:r w:rsidRPr="00E84D3A">
        <w:rPr>
          <w:rFonts w:ascii="Noto Sans" w:hAnsi="Noto Sans" w:cs="Noto Sans"/>
          <w:sz w:val="22"/>
          <w:szCs w:val="22"/>
          <w:lang w:bidi="en-US"/>
        </w:rPr>
        <w:t xml:space="preserve">De igual forma en las páginas de organismos internacionales como la Organización Mundial de la Salud (OMS): https://www.who.int/es y Organización Panamericana de la Salud (OPS) y https://www.paho.org/es, y los Centros de Control de Enfermedades (CDC): </w:t>
      </w:r>
      <w:hyperlink r:id="rId38" w:history="1">
        <w:r w:rsidRPr="00E84D3A">
          <w:rPr>
            <w:rStyle w:val="Hipervnculo"/>
            <w:rFonts w:ascii="Noto Sans" w:hAnsi="Noto Sans" w:cs="Noto Sans"/>
            <w:sz w:val="22"/>
            <w:szCs w:val="22"/>
            <w:lang w:bidi="en-US"/>
          </w:rPr>
          <w:t>https://www.cdc.gov/spanish/</w:t>
        </w:r>
      </w:hyperlink>
    </w:p>
    <w:p w14:paraId="37F1843D" w14:textId="77777777" w:rsidR="00E84D3A" w:rsidRPr="00E84D3A" w:rsidRDefault="00E84D3A" w:rsidP="00E84D3A">
      <w:pPr>
        <w:pStyle w:val="Prrafodelista"/>
        <w:numPr>
          <w:ilvl w:val="0"/>
          <w:numId w:val="74"/>
        </w:numPr>
        <w:suppressAutoHyphens/>
        <w:spacing w:line="259" w:lineRule="auto"/>
        <w:jc w:val="both"/>
        <w:rPr>
          <w:rFonts w:ascii="Noto Sans" w:hAnsi="Noto Sans" w:cs="Noto Sans"/>
          <w:sz w:val="22"/>
          <w:szCs w:val="22"/>
          <w:lang w:bidi="en-US"/>
        </w:rPr>
      </w:pPr>
      <w:r w:rsidRPr="00E84D3A">
        <w:rPr>
          <w:rFonts w:ascii="Noto Sans" w:hAnsi="Noto Sans" w:cs="Noto Sans"/>
          <w:sz w:val="22"/>
          <w:szCs w:val="22"/>
          <w:lang w:bidi="en-US"/>
        </w:rPr>
        <w:t>Insumos plásticos estériles libres de RNAsas, DNAsas y pirógenos necesarios para realizar el ensayo de PCR en tiempo real.</w:t>
      </w:r>
    </w:p>
    <w:p w14:paraId="476AE0C4" w14:textId="77777777" w:rsidR="00E84D3A" w:rsidRPr="00E84D3A" w:rsidRDefault="00E84D3A" w:rsidP="00E84D3A">
      <w:pPr>
        <w:numPr>
          <w:ilvl w:val="0"/>
          <w:numId w:val="74"/>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Controles comerciales positivos para la detección de </w:t>
      </w:r>
      <w:r w:rsidRPr="00E84D3A">
        <w:rPr>
          <w:rFonts w:ascii="Noto Sans" w:eastAsia="Calibri" w:hAnsi="Noto Sans" w:cs="Noto Sans"/>
          <w:iCs/>
          <w:sz w:val="22"/>
          <w:szCs w:val="22"/>
          <w:lang w:bidi="en-US"/>
        </w:rPr>
        <w:t xml:space="preserve">viruela símica </w:t>
      </w:r>
      <w:r w:rsidRPr="00E84D3A">
        <w:rPr>
          <w:rFonts w:ascii="Noto Sans" w:eastAsia="Calibri" w:hAnsi="Noto Sans" w:cs="Noto Sans"/>
          <w:sz w:val="22"/>
          <w:szCs w:val="22"/>
          <w:lang w:bidi="en-US"/>
        </w:rPr>
        <w:t>por PCR en tiempo real. Deben incluir certificado de análisis.</w:t>
      </w:r>
    </w:p>
    <w:p w14:paraId="6A3D996A" w14:textId="77777777" w:rsidR="00E84D3A" w:rsidRPr="00E84D3A" w:rsidRDefault="00E84D3A" w:rsidP="00E84D3A">
      <w:pPr>
        <w:numPr>
          <w:ilvl w:val="0"/>
          <w:numId w:val="74"/>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Oligonucleótidos con y sin marcaje para el ensayo de PCR en tiempo real, con secuencia de hasta 100 pares de bases, grado HPLC, desalados, liofilizados en vial protegido de la luz, con una concentración mínima de 200 </w:t>
      </w:r>
      <w:proofErr w:type="spellStart"/>
      <w:r w:rsidRPr="00E84D3A">
        <w:rPr>
          <w:rFonts w:ascii="Noto Sans" w:eastAsia="Calibri" w:hAnsi="Noto Sans" w:cs="Noto Sans"/>
          <w:sz w:val="22"/>
          <w:szCs w:val="22"/>
          <w:lang w:bidi="en-US"/>
        </w:rPr>
        <w:t>nanomoles</w:t>
      </w:r>
      <w:proofErr w:type="spellEnd"/>
      <w:r w:rsidRPr="00E84D3A">
        <w:rPr>
          <w:rFonts w:ascii="Noto Sans" w:eastAsia="Calibri" w:hAnsi="Noto Sans" w:cs="Noto Sans"/>
          <w:sz w:val="22"/>
          <w:szCs w:val="22"/>
          <w:lang w:bidi="en-US"/>
        </w:rPr>
        <w:t xml:space="preserve"> y certificado de análisis para la detección de </w:t>
      </w:r>
      <w:proofErr w:type="spellStart"/>
      <w:r w:rsidRPr="00E84D3A">
        <w:rPr>
          <w:rFonts w:ascii="Noto Sans" w:eastAsia="Calibri" w:hAnsi="Noto Sans" w:cs="Noto Sans"/>
          <w:i/>
          <w:sz w:val="22"/>
          <w:szCs w:val="22"/>
          <w:lang w:bidi="en-US"/>
        </w:rPr>
        <w:t>Leishmanisis</w:t>
      </w:r>
      <w:proofErr w:type="spellEnd"/>
      <w:r w:rsidRPr="00E84D3A">
        <w:rPr>
          <w:rFonts w:ascii="Noto Sans" w:eastAsia="Calibri" w:hAnsi="Noto Sans" w:cs="Noto Sans"/>
          <w:sz w:val="22"/>
          <w:szCs w:val="22"/>
          <w:lang w:bidi="en-US"/>
        </w:rPr>
        <w:t xml:space="preserve"> mediante PCR en tiempo real. </w:t>
      </w:r>
    </w:p>
    <w:p w14:paraId="58336C05" w14:textId="77777777" w:rsidR="00E84D3A" w:rsidRPr="00E84D3A" w:rsidRDefault="00E84D3A" w:rsidP="00E84D3A">
      <w:pPr>
        <w:numPr>
          <w:ilvl w:val="0"/>
          <w:numId w:val="74"/>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Insumos plásticos y crioetiquetas para su almacenamiento en criopreservación.</w:t>
      </w:r>
    </w:p>
    <w:bookmarkEnd w:id="9"/>
    <w:p w14:paraId="47C3E6F7" w14:textId="77777777" w:rsidR="00E84D3A" w:rsidRPr="00E84D3A" w:rsidRDefault="00E84D3A" w:rsidP="00E84D3A">
      <w:pPr>
        <w:ind w:left="360"/>
        <w:contextualSpacing/>
        <w:rPr>
          <w:rFonts w:ascii="Noto Sans" w:eastAsia="Calibri" w:hAnsi="Noto Sans" w:cs="Noto Sans"/>
          <w:sz w:val="22"/>
          <w:szCs w:val="22"/>
          <w:lang w:bidi="en-US"/>
        </w:rPr>
      </w:pPr>
    </w:p>
    <w:p w14:paraId="418061D4" w14:textId="77777777" w:rsidR="00E84D3A" w:rsidRPr="00E84D3A" w:rsidRDefault="00E84D3A" w:rsidP="00E84D3A">
      <w:pPr>
        <w:ind w:left="360"/>
        <w:contextualSpacing/>
        <w:rPr>
          <w:rFonts w:ascii="Noto Sans" w:eastAsia="Calibri" w:hAnsi="Noto Sans" w:cs="Noto Sans"/>
          <w:sz w:val="22"/>
          <w:szCs w:val="22"/>
          <w:lang w:bidi="en-US"/>
        </w:rPr>
      </w:pPr>
      <w:r w:rsidRPr="00E84D3A">
        <w:rPr>
          <w:rFonts w:ascii="Noto Sans" w:eastAsia="Calibri" w:hAnsi="Noto Sans" w:cs="Noto Sans"/>
          <w:sz w:val="22"/>
          <w:szCs w:val="22"/>
          <w:lang w:bidi="en-US"/>
        </w:rPr>
        <w:t>Estudios:</w:t>
      </w:r>
    </w:p>
    <w:p w14:paraId="0375657C" w14:textId="77777777" w:rsidR="00E84D3A" w:rsidRDefault="00E84D3A" w:rsidP="00E84D3A">
      <w:pPr>
        <w:contextualSpacing/>
        <w:rPr>
          <w:rFonts w:ascii="Noto Sans" w:eastAsia="Calibri" w:hAnsi="Noto Sans" w:cs="Noto Sans"/>
          <w:sz w:val="22"/>
          <w:szCs w:val="22"/>
          <w:lang w:bidi="en-US"/>
        </w:rPr>
      </w:pPr>
    </w:p>
    <w:p w14:paraId="08CB9298" w14:textId="77777777" w:rsidR="006C70D4" w:rsidRPr="006C70D4" w:rsidRDefault="006C70D4" w:rsidP="006C70D4">
      <w:pPr>
        <w:numPr>
          <w:ilvl w:val="0"/>
          <w:numId w:val="48"/>
        </w:numPr>
        <w:suppressAutoHyphens/>
        <w:contextualSpacing/>
        <w:rPr>
          <w:rFonts w:ascii="Noto Sans" w:eastAsia="Calibri" w:hAnsi="Noto Sans" w:cs="Noto Sans"/>
          <w:b/>
          <w:sz w:val="22"/>
          <w:szCs w:val="22"/>
          <w:u w:val="single"/>
          <w:lang w:bidi="en-US"/>
        </w:rPr>
      </w:pPr>
      <w:r w:rsidRPr="006C70D4">
        <w:rPr>
          <w:rFonts w:ascii="Noto Sans" w:eastAsia="Calibri" w:hAnsi="Noto Sans" w:cs="Noto Sans"/>
          <w:b/>
          <w:sz w:val="22"/>
          <w:szCs w:val="22"/>
          <w:u w:val="single"/>
          <w:lang w:bidi="en-US"/>
        </w:rPr>
        <w:t>Detección simultánea del RNA de Parvovirus B19, Epstein-</w:t>
      </w:r>
      <w:proofErr w:type="spellStart"/>
      <w:r w:rsidRPr="006C70D4">
        <w:rPr>
          <w:rFonts w:ascii="Noto Sans" w:eastAsia="Calibri" w:hAnsi="Noto Sans" w:cs="Noto Sans"/>
          <w:b/>
          <w:sz w:val="22"/>
          <w:szCs w:val="22"/>
          <w:u w:val="single"/>
          <w:lang w:bidi="en-US"/>
        </w:rPr>
        <w:t>Baar</w:t>
      </w:r>
      <w:proofErr w:type="spellEnd"/>
      <w:r w:rsidRPr="006C70D4">
        <w:rPr>
          <w:rFonts w:ascii="Noto Sans" w:eastAsia="Calibri" w:hAnsi="Noto Sans" w:cs="Noto Sans"/>
          <w:b/>
          <w:sz w:val="22"/>
          <w:szCs w:val="22"/>
          <w:u w:val="single"/>
          <w:lang w:bidi="en-US"/>
        </w:rPr>
        <w:t xml:space="preserve">, </w:t>
      </w:r>
      <w:proofErr w:type="spellStart"/>
      <w:r w:rsidRPr="006C70D4">
        <w:rPr>
          <w:rFonts w:ascii="Noto Sans" w:eastAsia="Calibri" w:hAnsi="Noto Sans" w:cs="Noto Sans"/>
          <w:b/>
          <w:sz w:val="22"/>
          <w:szCs w:val="22"/>
          <w:u w:val="single"/>
          <w:lang w:bidi="en-US"/>
        </w:rPr>
        <w:t>Herpesvirus</w:t>
      </w:r>
      <w:proofErr w:type="spellEnd"/>
      <w:r w:rsidRPr="006C70D4">
        <w:rPr>
          <w:rFonts w:ascii="Noto Sans" w:eastAsia="Calibri" w:hAnsi="Noto Sans" w:cs="Noto Sans"/>
          <w:b/>
          <w:sz w:val="22"/>
          <w:szCs w:val="22"/>
          <w:u w:val="single"/>
          <w:lang w:bidi="en-US"/>
        </w:rPr>
        <w:t xml:space="preserve"> 6, Varicela-Zóster y Citomegalovirus por RT-PCR en tiempo real</w:t>
      </w:r>
    </w:p>
    <w:p w14:paraId="04C37783" w14:textId="77777777" w:rsidR="006C70D4" w:rsidRPr="006C70D4" w:rsidRDefault="006C70D4" w:rsidP="006C70D4">
      <w:pPr>
        <w:numPr>
          <w:ilvl w:val="0"/>
          <w:numId w:val="48"/>
        </w:numPr>
        <w:suppressAutoHyphens/>
        <w:contextualSpacing/>
        <w:rPr>
          <w:rFonts w:ascii="Noto Sans" w:eastAsia="Calibri" w:hAnsi="Noto Sans" w:cs="Noto Sans"/>
          <w:b/>
          <w:sz w:val="22"/>
          <w:szCs w:val="22"/>
          <w:u w:val="single"/>
          <w:lang w:bidi="en-US"/>
        </w:rPr>
      </w:pPr>
      <w:r w:rsidRPr="006C70D4">
        <w:rPr>
          <w:rFonts w:ascii="Noto Sans" w:eastAsia="Calibri" w:hAnsi="Noto Sans" w:cs="Noto Sans"/>
          <w:b/>
          <w:sz w:val="22"/>
          <w:szCs w:val="22"/>
          <w:u w:val="single"/>
          <w:lang w:bidi="en-US"/>
        </w:rPr>
        <w:t>Detección de RNA del virus de Hepatitis A por PCR en tiempo real para la vigilancia epidemiológica</w:t>
      </w:r>
    </w:p>
    <w:p w14:paraId="59CC8919" w14:textId="77777777" w:rsidR="006C70D4" w:rsidRPr="006C70D4" w:rsidRDefault="006C70D4" w:rsidP="006C70D4">
      <w:pPr>
        <w:numPr>
          <w:ilvl w:val="0"/>
          <w:numId w:val="48"/>
        </w:numPr>
        <w:suppressAutoHyphens/>
        <w:contextualSpacing/>
        <w:rPr>
          <w:rFonts w:ascii="Noto Sans" w:eastAsia="Calibri" w:hAnsi="Noto Sans" w:cs="Noto Sans"/>
          <w:b/>
          <w:sz w:val="22"/>
          <w:szCs w:val="22"/>
          <w:u w:val="single"/>
          <w:lang w:bidi="en-US"/>
        </w:rPr>
      </w:pPr>
      <w:r w:rsidRPr="006C70D4">
        <w:rPr>
          <w:rFonts w:ascii="Noto Sans" w:eastAsia="Calibri" w:hAnsi="Noto Sans" w:cs="Noto Sans"/>
          <w:b/>
          <w:sz w:val="22"/>
          <w:szCs w:val="22"/>
          <w:u w:val="single"/>
          <w:lang w:bidi="en-US"/>
        </w:rPr>
        <w:t>Detección de RNA del virus de Hepatitis B por PCR en tiempo real para la vigilancia epidemiológica</w:t>
      </w:r>
    </w:p>
    <w:p w14:paraId="16B459E1" w14:textId="77777777" w:rsidR="006C70D4" w:rsidRPr="006C70D4" w:rsidRDefault="006C70D4" w:rsidP="006C70D4">
      <w:pPr>
        <w:numPr>
          <w:ilvl w:val="0"/>
          <w:numId w:val="48"/>
        </w:numPr>
        <w:suppressAutoHyphens/>
        <w:contextualSpacing/>
        <w:rPr>
          <w:rFonts w:ascii="Noto Sans" w:eastAsia="Calibri" w:hAnsi="Noto Sans" w:cs="Noto Sans"/>
          <w:b/>
          <w:sz w:val="22"/>
          <w:szCs w:val="22"/>
          <w:u w:val="single"/>
          <w:lang w:bidi="en-US"/>
        </w:rPr>
      </w:pPr>
      <w:r w:rsidRPr="006C70D4">
        <w:rPr>
          <w:rFonts w:ascii="Noto Sans" w:eastAsia="Calibri" w:hAnsi="Noto Sans" w:cs="Noto Sans"/>
          <w:b/>
          <w:sz w:val="22"/>
          <w:szCs w:val="22"/>
          <w:u w:val="single"/>
          <w:lang w:bidi="en-US"/>
        </w:rPr>
        <w:t>Detección de RNA del virus de Hepatitis C por PCR en tiempo real para la vigilancia epidemiológica</w:t>
      </w:r>
    </w:p>
    <w:p w14:paraId="1FE8BF64" w14:textId="77777777" w:rsidR="006C70D4" w:rsidRPr="006C70D4" w:rsidRDefault="006C70D4" w:rsidP="006C70D4">
      <w:pPr>
        <w:numPr>
          <w:ilvl w:val="0"/>
          <w:numId w:val="48"/>
        </w:numPr>
        <w:suppressAutoHyphens/>
        <w:contextualSpacing/>
        <w:rPr>
          <w:rFonts w:ascii="Noto Sans" w:eastAsia="Calibri" w:hAnsi="Noto Sans" w:cs="Noto Sans"/>
          <w:b/>
          <w:sz w:val="22"/>
          <w:szCs w:val="22"/>
          <w:u w:val="single"/>
          <w:lang w:bidi="en-US"/>
        </w:rPr>
      </w:pPr>
      <w:r w:rsidRPr="006C70D4">
        <w:rPr>
          <w:rFonts w:ascii="Noto Sans" w:eastAsia="Calibri" w:hAnsi="Noto Sans" w:cs="Noto Sans"/>
          <w:b/>
          <w:sz w:val="22"/>
          <w:szCs w:val="22"/>
          <w:u w:val="single"/>
          <w:lang w:bidi="en-US"/>
        </w:rPr>
        <w:t xml:space="preserve">Detección de RNA del virus de Hepatitis D por PCR en tiempo real </w:t>
      </w:r>
    </w:p>
    <w:p w14:paraId="3F033113" w14:textId="77777777" w:rsidR="006C70D4" w:rsidRPr="006C70D4" w:rsidRDefault="006C70D4" w:rsidP="006C70D4">
      <w:pPr>
        <w:numPr>
          <w:ilvl w:val="0"/>
          <w:numId w:val="48"/>
        </w:numPr>
        <w:suppressAutoHyphens/>
        <w:contextualSpacing/>
        <w:rPr>
          <w:rFonts w:ascii="Noto Sans" w:eastAsia="Calibri" w:hAnsi="Noto Sans" w:cs="Noto Sans"/>
          <w:b/>
          <w:sz w:val="22"/>
          <w:szCs w:val="22"/>
          <w:u w:val="single"/>
          <w:lang w:bidi="en-US"/>
        </w:rPr>
      </w:pPr>
      <w:r w:rsidRPr="006C70D4">
        <w:rPr>
          <w:rFonts w:ascii="Noto Sans" w:eastAsia="Calibri" w:hAnsi="Noto Sans" w:cs="Noto Sans"/>
          <w:b/>
          <w:sz w:val="22"/>
          <w:szCs w:val="22"/>
          <w:u w:val="single"/>
          <w:lang w:bidi="en-US"/>
        </w:rPr>
        <w:t>para la vigilancia epidemiológica</w:t>
      </w:r>
    </w:p>
    <w:p w14:paraId="787E8642" w14:textId="77777777" w:rsidR="006C70D4" w:rsidRPr="006C70D4" w:rsidRDefault="006C70D4" w:rsidP="006C70D4">
      <w:pPr>
        <w:numPr>
          <w:ilvl w:val="0"/>
          <w:numId w:val="48"/>
        </w:numPr>
        <w:suppressAutoHyphens/>
        <w:contextualSpacing/>
        <w:rPr>
          <w:rFonts w:ascii="Noto Sans" w:eastAsia="Calibri" w:hAnsi="Noto Sans" w:cs="Noto Sans"/>
          <w:b/>
          <w:sz w:val="22"/>
          <w:szCs w:val="22"/>
          <w:u w:val="single"/>
          <w:lang w:bidi="en-US"/>
        </w:rPr>
      </w:pPr>
      <w:r w:rsidRPr="006C70D4">
        <w:rPr>
          <w:rFonts w:ascii="Noto Sans" w:eastAsia="Calibri" w:hAnsi="Noto Sans" w:cs="Noto Sans"/>
          <w:b/>
          <w:sz w:val="22"/>
          <w:szCs w:val="22"/>
          <w:u w:val="single"/>
          <w:lang w:bidi="en-US"/>
        </w:rPr>
        <w:t>Detección de RNA del virus de Hepatitis E por PCR en tiempo real para la vigilancia epidemiológica</w:t>
      </w:r>
    </w:p>
    <w:p w14:paraId="28F18272" w14:textId="77777777" w:rsidR="006C70D4" w:rsidRPr="006C70D4" w:rsidRDefault="006C70D4" w:rsidP="006C70D4">
      <w:pPr>
        <w:numPr>
          <w:ilvl w:val="0"/>
          <w:numId w:val="48"/>
        </w:numPr>
        <w:suppressAutoHyphens/>
        <w:contextualSpacing/>
        <w:rPr>
          <w:rFonts w:ascii="Noto Sans" w:eastAsia="Calibri" w:hAnsi="Noto Sans" w:cs="Noto Sans"/>
          <w:b/>
          <w:sz w:val="22"/>
          <w:szCs w:val="22"/>
          <w:u w:val="single"/>
          <w:lang w:bidi="en-US"/>
        </w:rPr>
      </w:pPr>
      <w:r w:rsidRPr="006C70D4">
        <w:rPr>
          <w:rFonts w:ascii="Noto Sans" w:eastAsia="Calibri" w:hAnsi="Noto Sans" w:cs="Noto Sans"/>
          <w:b/>
          <w:sz w:val="22"/>
          <w:szCs w:val="22"/>
          <w:u w:val="single"/>
          <w:lang w:bidi="en-US"/>
        </w:rPr>
        <w:lastRenderedPageBreak/>
        <w:t>Identificación bacteriana y genes de resistencia por métodos moleculares para vigilancia epidemiológica</w:t>
      </w:r>
    </w:p>
    <w:p w14:paraId="54261B9D" w14:textId="77777777" w:rsidR="006C70D4" w:rsidRPr="006C70D4" w:rsidRDefault="006C70D4" w:rsidP="006C70D4">
      <w:pPr>
        <w:numPr>
          <w:ilvl w:val="0"/>
          <w:numId w:val="48"/>
        </w:numPr>
        <w:suppressAutoHyphens/>
        <w:contextualSpacing/>
        <w:rPr>
          <w:rFonts w:ascii="Noto Sans" w:eastAsia="Calibri" w:hAnsi="Noto Sans" w:cs="Noto Sans"/>
          <w:b/>
          <w:sz w:val="22"/>
          <w:szCs w:val="22"/>
          <w:u w:val="single"/>
          <w:lang w:bidi="en-US"/>
        </w:rPr>
      </w:pPr>
      <w:r w:rsidRPr="006C70D4">
        <w:rPr>
          <w:rFonts w:ascii="Noto Sans" w:eastAsia="Calibri" w:hAnsi="Noto Sans" w:cs="Noto Sans"/>
          <w:b/>
          <w:sz w:val="22"/>
          <w:szCs w:val="22"/>
          <w:u w:val="single"/>
          <w:lang w:bidi="en-US"/>
        </w:rPr>
        <w:t>Secuenciación bacteriana para la vigilancia epidemiológica</w:t>
      </w:r>
    </w:p>
    <w:p w14:paraId="54FE4BD2" w14:textId="77777777" w:rsidR="006C70D4" w:rsidRPr="006C70D4" w:rsidRDefault="006C70D4" w:rsidP="006C70D4">
      <w:pPr>
        <w:numPr>
          <w:ilvl w:val="0"/>
          <w:numId w:val="48"/>
        </w:numPr>
        <w:suppressAutoHyphens/>
        <w:contextualSpacing/>
        <w:rPr>
          <w:rFonts w:ascii="Noto Sans" w:eastAsia="Calibri" w:hAnsi="Noto Sans" w:cs="Noto Sans"/>
          <w:b/>
          <w:sz w:val="22"/>
          <w:szCs w:val="22"/>
          <w:u w:val="single"/>
          <w:lang w:bidi="en-US"/>
        </w:rPr>
      </w:pPr>
      <w:r w:rsidRPr="006C70D4">
        <w:rPr>
          <w:rFonts w:ascii="Noto Sans" w:eastAsia="Calibri" w:hAnsi="Noto Sans" w:cs="Noto Sans"/>
          <w:b/>
          <w:sz w:val="22"/>
          <w:szCs w:val="22"/>
          <w:u w:val="single"/>
          <w:lang w:bidi="en-US"/>
        </w:rPr>
        <w:t>Secuenciación viral para la vigilancia epidemiológica</w:t>
      </w:r>
    </w:p>
    <w:p w14:paraId="3029A0BB" w14:textId="3AAFA5CF" w:rsidR="006C70D4" w:rsidRDefault="006C70D4" w:rsidP="006C70D4">
      <w:pPr>
        <w:numPr>
          <w:ilvl w:val="0"/>
          <w:numId w:val="48"/>
        </w:numPr>
        <w:suppressAutoHyphens/>
        <w:contextualSpacing/>
        <w:rPr>
          <w:rFonts w:ascii="Noto Sans" w:eastAsia="Calibri" w:hAnsi="Noto Sans" w:cs="Noto Sans"/>
          <w:b/>
          <w:sz w:val="22"/>
          <w:szCs w:val="22"/>
          <w:u w:val="single"/>
          <w:lang w:bidi="en-US"/>
        </w:rPr>
      </w:pPr>
      <w:r w:rsidRPr="006C70D4">
        <w:rPr>
          <w:rFonts w:ascii="Noto Sans" w:eastAsia="Calibri" w:hAnsi="Noto Sans" w:cs="Noto Sans"/>
          <w:b/>
          <w:sz w:val="22"/>
          <w:szCs w:val="22"/>
          <w:u w:val="single"/>
          <w:lang w:bidi="en-US"/>
        </w:rPr>
        <w:t>Detección de VIH por NAT para la vigilancia epidemiológica</w:t>
      </w:r>
    </w:p>
    <w:p w14:paraId="79EDC602" w14:textId="77777777" w:rsidR="006C70D4" w:rsidRPr="006C70D4" w:rsidRDefault="006C70D4" w:rsidP="006C70D4">
      <w:pPr>
        <w:suppressAutoHyphens/>
        <w:ind w:left="720"/>
        <w:contextualSpacing/>
        <w:rPr>
          <w:rFonts w:ascii="Noto Sans" w:eastAsia="Calibri" w:hAnsi="Noto Sans" w:cs="Noto Sans"/>
          <w:b/>
          <w:sz w:val="22"/>
          <w:szCs w:val="22"/>
          <w:u w:val="single"/>
          <w:lang w:bidi="en-US"/>
        </w:rPr>
      </w:pPr>
    </w:p>
    <w:p w14:paraId="7C14C721" w14:textId="6B698779" w:rsidR="00E7742D" w:rsidRDefault="00E84D3A" w:rsidP="00E84D3A">
      <w:pPr>
        <w:pStyle w:val="Prrafodelista"/>
        <w:numPr>
          <w:ilvl w:val="0"/>
          <w:numId w:val="75"/>
        </w:numPr>
        <w:spacing w:line="259" w:lineRule="auto"/>
        <w:ind w:left="567" w:hanging="141"/>
        <w:jc w:val="both"/>
        <w:rPr>
          <w:rFonts w:ascii="Noto Sans" w:hAnsi="Noto Sans" w:cs="Noto Sans"/>
          <w:sz w:val="22"/>
          <w:szCs w:val="22"/>
          <w:lang w:bidi="en-US"/>
        </w:rPr>
      </w:pPr>
      <w:r w:rsidRPr="00E84D3A">
        <w:rPr>
          <w:rFonts w:ascii="Noto Sans" w:hAnsi="Noto Sans" w:cs="Noto Sans"/>
          <w:sz w:val="22"/>
          <w:szCs w:val="22"/>
          <w:lang w:bidi="en-US"/>
        </w:rPr>
        <w:t xml:space="preserve">Insumos y reactivos necesarios para la detección de agentes biológicos descritos en </w:t>
      </w:r>
      <w:r w:rsidR="00E1483D">
        <w:rPr>
          <w:rFonts w:ascii="Noto Sans" w:hAnsi="Noto Sans" w:cs="Noto Sans"/>
          <w:sz w:val="22"/>
          <w:szCs w:val="22"/>
          <w:lang w:bidi="en-US"/>
        </w:rPr>
        <w:t xml:space="preserve">listado </w:t>
      </w:r>
      <w:r w:rsidRPr="00E84D3A">
        <w:rPr>
          <w:rFonts w:ascii="Noto Sans" w:hAnsi="Noto Sans" w:cs="Noto Sans"/>
          <w:sz w:val="22"/>
          <w:szCs w:val="22"/>
          <w:lang w:bidi="en-US"/>
        </w:rPr>
        <w:t>previ</w:t>
      </w:r>
      <w:r w:rsidR="00E1483D">
        <w:rPr>
          <w:rFonts w:ascii="Noto Sans" w:hAnsi="Noto Sans" w:cs="Noto Sans"/>
          <w:sz w:val="22"/>
          <w:szCs w:val="22"/>
          <w:lang w:bidi="en-US"/>
        </w:rPr>
        <w:t>o</w:t>
      </w:r>
      <w:r w:rsidRPr="00E84D3A">
        <w:rPr>
          <w:rFonts w:ascii="Noto Sans" w:hAnsi="Noto Sans" w:cs="Noto Sans"/>
          <w:sz w:val="22"/>
          <w:szCs w:val="22"/>
          <w:lang w:bidi="en-US"/>
        </w:rPr>
        <w:t xml:space="preserve"> por PCR en tiempo real</w:t>
      </w:r>
      <w:r w:rsidR="00E1483D">
        <w:rPr>
          <w:rFonts w:ascii="Noto Sans" w:hAnsi="Noto Sans" w:cs="Noto Sans"/>
          <w:sz w:val="22"/>
          <w:szCs w:val="22"/>
          <w:lang w:bidi="en-US"/>
        </w:rPr>
        <w:t xml:space="preserve">, </w:t>
      </w:r>
      <w:r w:rsidR="00694C6B" w:rsidRPr="00694C6B">
        <w:rPr>
          <w:rFonts w:ascii="Noto Sans" w:hAnsi="Noto Sans" w:cs="Noto Sans"/>
          <w:sz w:val="22"/>
          <w:szCs w:val="22"/>
          <w:lang w:val="es-ES" w:bidi="en-US"/>
        </w:rPr>
        <w:t>secuenciación bacteriana y viral para la vigilancia epidemiológica</w:t>
      </w:r>
      <w:r w:rsidR="00694C6B">
        <w:rPr>
          <w:rFonts w:ascii="Noto Sans" w:hAnsi="Noto Sans" w:cs="Noto Sans"/>
          <w:sz w:val="22"/>
          <w:szCs w:val="22"/>
          <w:lang w:val="es-ES" w:bidi="en-US"/>
        </w:rPr>
        <w:t xml:space="preserve"> </w:t>
      </w:r>
      <w:r w:rsidRPr="00E84D3A">
        <w:rPr>
          <w:rFonts w:ascii="Noto Sans" w:hAnsi="Noto Sans" w:cs="Noto Sans"/>
          <w:sz w:val="22"/>
          <w:szCs w:val="22"/>
          <w:lang w:bidi="en-US"/>
        </w:rPr>
        <w:t>de acuerdo a</w:t>
      </w:r>
      <w:r w:rsidR="00E7742D">
        <w:rPr>
          <w:rFonts w:ascii="Noto Sans" w:hAnsi="Noto Sans" w:cs="Noto Sans"/>
          <w:sz w:val="22"/>
          <w:szCs w:val="22"/>
          <w:lang w:bidi="en-US"/>
        </w:rPr>
        <w:t>:</w:t>
      </w:r>
    </w:p>
    <w:p w14:paraId="57A01BBB" w14:textId="77777777" w:rsidR="006C70D4" w:rsidRDefault="006C70D4" w:rsidP="006C70D4">
      <w:pPr>
        <w:pStyle w:val="Prrafodelista"/>
        <w:spacing w:line="259" w:lineRule="auto"/>
        <w:ind w:left="567"/>
        <w:jc w:val="both"/>
        <w:rPr>
          <w:rFonts w:ascii="Noto Sans" w:hAnsi="Noto Sans" w:cs="Noto Sans"/>
          <w:sz w:val="22"/>
          <w:szCs w:val="22"/>
          <w:lang w:bidi="en-US"/>
        </w:rPr>
      </w:pPr>
    </w:p>
    <w:p w14:paraId="663D38D5" w14:textId="77777777" w:rsidR="00694C6B" w:rsidRDefault="00E7742D" w:rsidP="00694C6B">
      <w:pPr>
        <w:pStyle w:val="Prrafodelista"/>
        <w:numPr>
          <w:ilvl w:val="0"/>
          <w:numId w:val="87"/>
        </w:numPr>
        <w:spacing w:line="259" w:lineRule="auto"/>
        <w:jc w:val="both"/>
        <w:rPr>
          <w:rFonts w:ascii="Noto Sans" w:hAnsi="Noto Sans" w:cs="Noto Sans"/>
          <w:sz w:val="22"/>
          <w:szCs w:val="22"/>
          <w:lang w:bidi="en-US"/>
        </w:rPr>
      </w:pPr>
      <w:r>
        <w:rPr>
          <w:rFonts w:ascii="Noto Sans" w:hAnsi="Noto Sans" w:cs="Noto Sans"/>
          <w:sz w:val="22"/>
          <w:szCs w:val="22"/>
          <w:lang w:bidi="en-US"/>
        </w:rPr>
        <w:t>R</w:t>
      </w:r>
      <w:r w:rsidR="00E84D3A" w:rsidRPr="00E84D3A">
        <w:rPr>
          <w:rFonts w:ascii="Noto Sans" w:hAnsi="Noto Sans" w:cs="Noto Sans"/>
          <w:sz w:val="22"/>
          <w:szCs w:val="22"/>
          <w:lang w:bidi="en-US"/>
        </w:rPr>
        <w:t xml:space="preserve">ecomendaciones emitidas por el Instituto de Diagnóstico y Referencia Epidemiológicos (InDRE), vigentes en la siguiente liga: </w:t>
      </w:r>
      <w:hyperlink r:id="rId39" w:history="1">
        <w:r w:rsidR="00E84D3A" w:rsidRPr="00E84D3A">
          <w:rPr>
            <w:rStyle w:val="Hipervnculo"/>
            <w:rFonts w:ascii="Noto Sans" w:hAnsi="Noto Sans" w:cs="Noto Sans"/>
            <w:sz w:val="22"/>
            <w:szCs w:val="22"/>
            <w:lang w:bidi="en-US"/>
          </w:rPr>
          <w:t>https://www.gob.mx/salud/documentos/lineamientos-vigentes-red-nacional-de-laboratorios-de-salud-pu</w:t>
        </w:r>
        <w:r w:rsidR="00E84D3A" w:rsidRPr="00E84D3A">
          <w:rPr>
            <w:rStyle w:val="Hipervnculo"/>
            <w:rFonts w:ascii="Noto Sans" w:hAnsi="Noto Sans" w:cs="Noto Sans"/>
            <w:sz w:val="22"/>
            <w:szCs w:val="22"/>
            <w:lang w:bidi="en-US"/>
          </w:rPr>
          <w:t>b</w:t>
        </w:r>
        <w:r w:rsidR="00E84D3A" w:rsidRPr="00E84D3A">
          <w:rPr>
            <w:rStyle w:val="Hipervnculo"/>
            <w:rFonts w:ascii="Noto Sans" w:hAnsi="Noto Sans" w:cs="Noto Sans"/>
            <w:sz w:val="22"/>
            <w:szCs w:val="22"/>
            <w:lang w:bidi="en-US"/>
          </w:rPr>
          <w:t>lica?state=published</w:t>
        </w:r>
      </w:hyperlink>
      <w:r w:rsidR="00E84D3A" w:rsidRPr="00E84D3A">
        <w:rPr>
          <w:rFonts w:ascii="Noto Sans" w:hAnsi="Noto Sans" w:cs="Noto Sans"/>
          <w:sz w:val="22"/>
          <w:szCs w:val="22"/>
          <w:lang w:bidi="en-US"/>
        </w:rPr>
        <w:t>.</w:t>
      </w:r>
    </w:p>
    <w:p w14:paraId="588C541C" w14:textId="7F8C5CE0" w:rsidR="00E84D3A" w:rsidRDefault="00694C6B" w:rsidP="00694C6B">
      <w:pPr>
        <w:pStyle w:val="Prrafodelista"/>
        <w:numPr>
          <w:ilvl w:val="0"/>
          <w:numId w:val="87"/>
        </w:numPr>
        <w:spacing w:line="259" w:lineRule="auto"/>
        <w:jc w:val="both"/>
        <w:rPr>
          <w:rFonts w:ascii="Noto Sans" w:hAnsi="Noto Sans" w:cs="Noto Sans"/>
          <w:sz w:val="22"/>
          <w:szCs w:val="22"/>
          <w:lang w:bidi="en-US"/>
        </w:rPr>
      </w:pPr>
      <w:r w:rsidRPr="00694C6B">
        <w:rPr>
          <w:rFonts w:ascii="Noto Sans" w:hAnsi="Noto Sans" w:cs="Noto Sans"/>
          <w:sz w:val="22"/>
          <w:szCs w:val="22"/>
          <w:lang w:bidi="en-US"/>
        </w:rPr>
        <w:t>Norma Oficial Mexicana NOM017 SSA2 2012 y Manuales para la Vigilancia Epidemiológica</w:t>
      </w:r>
      <w:r>
        <w:rPr>
          <w:rFonts w:ascii="Noto Sans" w:hAnsi="Noto Sans" w:cs="Noto Sans"/>
          <w:sz w:val="22"/>
          <w:szCs w:val="22"/>
          <w:lang w:bidi="en-US"/>
        </w:rPr>
        <w:t xml:space="preserve">. </w:t>
      </w:r>
      <w:r w:rsidRPr="00694C6B">
        <w:rPr>
          <w:rFonts w:ascii="Noto Sans" w:hAnsi="Noto Sans" w:cs="Noto Sans"/>
          <w:sz w:val="22"/>
          <w:szCs w:val="22"/>
          <w:lang w:bidi="en-US"/>
        </w:rPr>
        <w:t>Dirección General de Epidemiología</w:t>
      </w:r>
      <w:r w:rsidRPr="00694C6B">
        <w:rPr>
          <w:rFonts w:ascii="Noto Sans" w:hAnsi="Noto Sans" w:cs="Noto Sans"/>
          <w:sz w:val="22"/>
          <w:szCs w:val="22"/>
          <w:lang w:bidi="en-US"/>
        </w:rPr>
        <w:t xml:space="preserve"> (DGE), </w:t>
      </w:r>
      <w:r w:rsidRPr="00694C6B">
        <w:rPr>
          <w:rFonts w:ascii="Noto Sans" w:hAnsi="Noto Sans" w:cs="Noto Sans"/>
          <w:sz w:val="22"/>
          <w:szCs w:val="22"/>
          <w:lang w:bidi="en-US"/>
        </w:rPr>
        <w:t>vigentes en la siguiente liga:</w:t>
      </w:r>
      <w:r>
        <w:rPr>
          <w:rFonts w:ascii="Noto Sans" w:hAnsi="Noto Sans" w:cs="Noto Sans"/>
          <w:sz w:val="22"/>
          <w:szCs w:val="22"/>
          <w:lang w:bidi="en-US"/>
        </w:rPr>
        <w:t xml:space="preserve"> </w:t>
      </w:r>
      <w:hyperlink r:id="rId40" w:history="1">
        <w:r w:rsidRPr="00694C6B">
          <w:rPr>
            <w:rStyle w:val="Hipervnculo"/>
            <w:rFonts w:ascii="Noto Sans" w:hAnsi="Noto Sans" w:cs="Noto Sans"/>
            <w:sz w:val="22"/>
            <w:szCs w:val="22"/>
            <w:lang w:val="es-ES" w:bidi="en-US"/>
          </w:rPr>
          <w:t>Norma Oficial Mexicana NOM017 SSA2 2012 y Manuales para la Vigilancia Epidemiológica | Secretaría de Salud | Gobierno | gob.mx</w:t>
        </w:r>
      </w:hyperlink>
    </w:p>
    <w:p w14:paraId="5B6FA97E" w14:textId="2C427EA8" w:rsidR="00381C9B" w:rsidRPr="00381C9B" w:rsidRDefault="00381C9B" w:rsidP="00381C9B">
      <w:pPr>
        <w:pStyle w:val="Prrafodelista"/>
        <w:numPr>
          <w:ilvl w:val="0"/>
          <w:numId w:val="87"/>
        </w:numPr>
        <w:spacing w:line="259" w:lineRule="auto"/>
        <w:jc w:val="both"/>
        <w:rPr>
          <w:rFonts w:ascii="Noto Sans" w:hAnsi="Noto Sans" w:cs="Noto Sans"/>
          <w:sz w:val="22"/>
          <w:szCs w:val="22"/>
          <w:lang w:bidi="en-US"/>
        </w:rPr>
      </w:pPr>
      <w:r w:rsidRPr="00E7742D">
        <w:rPr>
          <w:rFonts w:ascii="Noto Sans" w:hAnsi="Noto Sans" w:cs="Noto Sans"/>
          <w:sz w:val="22"/>
          <w:szCs w:val="22"/>
          <w:lang w:bidi="en-US"/>
        </w:rPr>
        <w:t xml:space="preserve">Guía para la vigilancia por laboratorio de la Resistencia a los Antimicrobianos en la siguiente liga electrónica: </w:t>
      </w:r>
      <w:hyperlink r:id="rId41" w:history="1">
        <w:r w:rsidRPr="00E7742D">
          <w:rPr>
            <w:rStyle w:val="Hipervnculo"/>
            <w:rFonts w:ascii="Noto Sans" w:hAnsi="Noto Sans" w:cs="Noto Sans"/>
            <w:sz w:val="22"/>
            <w:szCs w:val="22"/>
            <w:lang w:bidi="en-US"/>
          </w:rPr>
          <w:t>https://www.gob.mx/cms/uploads/attachment/file/943601/Gu_a_para_la_Vigilancia_por_Laboratorio_de_la_Resistencia_a_los_Antimicrobianos.pdf</w:t>
        </w:r>
      </w:hyperlink>
    </w:p>
    <w:p w14:paraId="2DEE8066" w14:textId="77777777" w:rsidR="00694C6B" w:rsidRPr="00E84D3A" w:rsidRDefault="00694C6B" w:rsidP="00E84D3A">
      <w:pPr>
        <w:pStyle w:val="Prrafodelista"/>
        <w:spacing w:line="259" w:lineRule="auto"/>
        <w:ind w:left="567"/>
        <w:jc w:val="both"/>
        <w:rPr>
          <w:rFonts w:ascii="Noto Sans" w:hAnsi="Noto Sans" w:cs="Noto Sans"/>
          <w:sz w:val="22"/>
          <w:szCs w:val="22"/>
          <w:lang w:bidi="en-US"/>
        </w:rPr>
      </w:pPr>
    </w:p>
    <w:p w14:paraId="4B85D639" w14:textId="77777777" w:rsidR="00694C6B" w:rsidRPr="00694C6B" w:rsidRDefault="00E84D3A" w:rsidP="00381C9B">
      <w:pPr>
        <w:pStyle w:val="Prrafodelista"/>
        <w:numPr>
          <w:ilvl w:val="0"/>
          <w:numId w:val="75"/>
        </w:numPr>
        <w:spacing w:line="259" w:lineRule="auto"/>
        <w:ind w:left="709" w:hanging="283"/>
        <w:jc w:val="both"/>
        <w:rPr>
          <w:rFonts w:ascii="Noto Sans" w:hAnsi="Noto Sans" w:cs="Noto Sans"/>
          <w:color w:val="467886" w:themeColor="hyperlink"/>
          <w:sz w:val="22"/>
          <w:szCs w:val="22"/>
          <w:u w:val="single"/>
          <w:lang w:bidi="en-US"/>
        </w:rPr>
      </w:pPr>
      <w:r w:rsidRPr="00E84D3A">
        <w:rPr>
          <w:rFonts w:ascii="Noto Sans" w:hAnsi="Noto Sans" w:cs="Noto Sans"/>
          <w:sz w:val="22"/>
          <w:szCs w:val="22"/>
          <w:lang w:bidi="en-US"/>
        </w:rPr>
        <w:t xml:space="preserve">De igual forma en las páginas de organismos internacionales como la Organización Mundial de la Salud (OMS): </w:t>
      </w:r>
      <w:hyperlink r:id="rId42" w:history="1">
        <w:r w:rsidR="00694C6B" w:rsidRPr="001443A5">
          <w:rPr>
            <w:rStyle w:val="Hipervnculo"/>
            <w:rFonts w:ascii="Noto Sans" w:hAnsi="Noto Sans" w:cs="Noto Sans"/>
            <w:sz w:val="22"/>
            <w:szCs w:val="22"/>
            <w:lang w:bidi="en-US"/>
          </w:rPr>
          <w:t>https://www.who.int/es</w:t>
        </w:r>
      </w:hyperlink>
      <w:r w:rsidR="00694C6B">
        <w:rPr>
          <w:rFonts w:ascii="Noto Sans" w:hAnsi="Noto Sans" w:cs="Noto Sans"/>
          <w:sz w:val="22"/>
          <w:szCs w:val="22"/>
          <w:lang w:bidi="en-US"/>
        </w:rPr>
        <w:t xml:space="preserve"> </w:t>
      </w:r>
      <w:r w:rsidRPr="00E84D3A">
        <w:rPr>
          <w:rFonts w:ascii="Noto Sans" w:hAnsi="Noto Sans" w:cs="Noto Sans"/>
          <w:sz w:val="22"/>
          <w:szCs w:val="22"/>
          <w:lang w:bidi="en-US"/>
        </w:rPr>
        <w:t xml:space="preserve"> y Organización Panamericana de la Salud (OPS) y https://www.paho.org/es, y los Centros de Control de Enfermedades (CDC): </w:t>
      </w:r>
      <w:hyperlink r:id="rId43" w:history="1">
        <w:r w:rsidRPr="00E84D3A">
          <w:rPr>
            <w:rStyle w:val="Hipervnculo"/>
            <w:rFonts w:ascii="Noto Sans" w:hAnsi="Noto Sans" w:cs="Noto Sans"/>
            <w:sz w:val="22"/>
            <w:szCs w:val="22"/>
            <w:lang w:bidi="en-US"/>
          </w:rPr>
          <w:t>https://www.cdc.gov/spanish/</w:t>
        </w:r>
      </w:hyperlink>
    </w:p>
    <w:p w14:paraId="7B62B97D" w14:textId="77777777" w:rsidR="00694C6B" w:rsidRPr="00694C6B" w:rsidRDefault="006C70D4" w:rsidP="00381C9B">
      <w:pPr>
        <w:pStyle w:val="Prrafodelista"/>
        <w:numPr>
          <w:ilvl w:val="0"/>
          <w:numId w:val="75"/>
        </w:numPr>
        <w:spacing w:line="259" w:lineRule="auto"/>
        <w:ind w:left="709" w:hanging="283"/>
        <w:jc w:val="both"/>
        <w:rPr>
          <w:rFonts w:ascii="Noto Sans" w:hAnsi="Noto Sans" w:cs="Noto Sans"/>
          <w:color w:val="467886" w:themeColor="hyperlink"/>
          <w:sz w:val="22"/>
          <w:szCs w:val="22"/>
          <w:u w:val="single"/>
          <w:lang w:bidi="en-US"/>
        </w:rPr>
      </w:pPr>
      <w:r w:rsidRPr="00694C6B">
        <w:rPr>
          <w:rFonts w:ascii="Noto Sans" w:hAnsi="Noto Sans" w:cs="Noto Sans"/>
          <w:sz w:val="22"/>
          <w:szCs w:val="22"/>
          <w:lang w:bidi="en-US"/>
        </w:rPr>
        <w:t xml:space="preserve">Consumibles plásticos estériles, libres de RNAsas/DNAsas y pirógenos, aptos para la extracción de ácidos </w:t>
      </w:r>
      <w:proofErr w:type="spellStart"/>
      <w:r w:rsidRPr="00694C6B">
        <w:rPr>
          <w:rFonts w:ascii="Noto Sans" w:hAnsi="Noto Sans" w:cs="Noto Sans"/>
          <w:sz w:val="22"/>
          <w:szCs w:val="22"/>
          <w:lang w:bidi="en-US"/>
        </w:rPr>
        <w:t>nucléicos</w:t>
      </w:r>
      <w:proofErr w:type="spellEnd"/>
      <w:r w:rsidRPr="00694C6B">
        <w:rPr>
          <w:rFonts w:ascii="Noto Sans" w:hAnsi="Noto Sans" w:cs="Noto Sans"/>
          <w:sz w:val="22"/>
          <w:szCs w:val="22"/>
          <w:lang w:bidi="en-US"/>
        </w:rPr>
        <w:t xml:space="preserve"> y la amplificación en tiempo real.</w:t>
      </w:r>
    </w:p>
    <w:p w14:paraId="3F5DBD90" w14:textId="77777777" w:rsidR="00694C6B" w:rsidRPr="00694C6B" w:rsidRDefault="006C70D4" w:rsidP="00381C9B">
      <w:pPr>
        <w:pStyle w:val="Prrafodelista"/>
        <w:numPr>
          <w:ilvl w:val="0"/>
          <w:numId w:val="75"/>
        </w:numPr>
        <w:spacing w:line="259" w:lineRule="auto"/>
        <w:ind w:left="709" w:hanging="283"/>
        <w:jc w:val="both"/>
        <w:rPr>
          <w:rFonts w:ascii="Noto Sans" w:hAnsi="Noto Sans" w:cs="Noto Sans"/>
          <w:color w:val="467886" w:themeColor="hyperlink"/>
          <w:sz w:val="22"/>
          <w:szCs w:val="22"/>
          <w:u w:val="single"/>
          <w:lang w:bidi="en-US"/>
        </w:rPr>
      </w:pPr>
      <w:r w:rsidRPr="00694C6B">
        <w:rPr>
          <w:rFonts w:ascii="Noto Sans" w:hAnsi="Noto Sans" w:cs="Noto Sans"/>
          <w:sz w:val="22"/>
          <w:szCs w:val="22"/>
          <w:lang w:bidi="en-US"/>
        </w:rPr>
        <w:t>Controles comerciales positivos y negativos específicos (paneles virales y bacterianos) con certificado de análisis para cada uno de los agentes listados.</w:t>
      </w:r>
    </w:p>
    <w:p w14:paraId="3C27985E" w14:textId="77777777" w:rsidR="00694C6B" w:rsidRPr="00694C6B" w:rsidRDefault="006C70D4" w:rsidP="00381C9B">
      <w:pPr>
        <w:pStyle w:val="Prrafodelista"/>
        <w:numPr>
          <w:ilvl w:val="0"/>
          <w:numId w:val="75"/>
        </w:numPr>
        <w:spacing w:line="259" w:lineRule="auto"/>
        <w:ind w:left="709" w:hanging="283"/>
        <w:jc w:val="both"/>
        <w:rPr>
          <w:rFonts w:ascii="Noto Sans" w:hAnsi="Noto Sans" w:cs="Noto Sans"/>
          <w:color w:val="467886" w:themeColor="hyperlink"/>
          <w:sz w:val="22"/>
          <w:szCs w:val="22"/>
          <w:u w:val="single"/>
          <w:lang w:bidi="en-US"/>
        </w:rPr>
      </w:pPr>
      <w:r w:rsidRPr="00694C6B">
        <w:rPr>
          <w:rFonts w:ascii="Noto Sans" w:hAnsi="Noto Sans" w:cs="Noto Sans"/>
          <w:sz w:val="22"/>
          <w:szCs w:val="22"/>
          <w:lang w:bidi="en-US"/>
        </w:rPr>
        <w:t>Oligonucleótidos (cebadores y sondas) grado HPLC, ≤ 100 pb, liofilizados y protegidos de la luz, con una concentración mínima de 200 nmol y certificado analítico.</w:t>
      </w:r>
    </w:p>
    <w:p w14:paraId="3F056649" w14:textId="77777777" w:rsidR="00694C6B" w:rsidRPr="00694C6B" w:rsidRDefault="006C70D4" w:rsidP="00381C9B">
      <w:pPr>
        <w:pStyle w:val="Prrafodelista"/>
        <w:numPr>
          <w:ilvl w:val="0"/>
          <w:numId w:val="75"/>
        </w:numPr>
        <w:spacing w:line="259" w:lineRule="auto"/>
        <w:ind w:left="709" w:hanging="283"/>
        <w:jc w:val="both"/>
        <w:rPr>
          <w:rFonts w:ascii="Noto Sans" w:hAnsi="Noto Sans" w:cs="Noto Sans"/>
          <w:color w:val="467886" w:themeColor="hyperlink"/>
          <w:sz w:val="22"/>
          <w:szCs w:val="22"/>
          <w:u w:val="single"/>
          <w:lang w:bidi="en-US"/>
        </w:rPr>
      </w:pPr>
      <w:r w:rsidRPr="00694C6B">
        <w:rPr>
          <w:rFonts w:ascii="Noto Sans" w:hAnsi="Noto Sans" w:cs="Noto Sans"/>
          <w:sz w:val="22"/>
          <w:szCs w:val="22"/>
          <w:lang w:bidi="en-US"/>
        </w:rPr>
        <w:t>Reactivos de extracción de RNA/DNA de alta pureza (columna o perlas magnéticas) y controles internos de amplificación para descartar inhibición.</w:t>
      </w:r>
    </w:p>
    <w:p w14:paraId="37AC0915" w14:textId="77777777" w:rsidR="00694C6B" w:rsidRPr="00694C6B" w:rsidRDefault="006C70D4" w:rsidP="00381C9B">
      <w:pPr>
        <w:pStyle w:val="Prrafodelista"/>
        <w:numPr>
          <w:ilvl w:val="0"/>
          <w:numId w:val="75"/>
        </w:numPr>
        <w:spacing w:line="259" w:lineRule="auto"/>
        <w:ind w:left="709" w:hanging="283"/>
        <w:jc w:val="both"/>
        <w:rPr>
          <w:rFonts w:ascii="Noto Sans" w:hAnsi="Noto Sans" w:cs="Noto Sans"/>
          <w:color w:val="467886" w:themeColor="hyperlink"/>
          <w:sz w:val="22"/>
          <w:szCs w:val="22"/>
          <w:u w:val="single"/>
          <w:lang w:bidi="en-US"/>
        </w:rPr>
      </w:pPr>
      <w:r w:rsidRPr="00694C6B">
        <w:rPr>
          <w:rFonts w:ascii="Noto Sans" w:hAnsi="Noto Sans" w:cs="Noto Sans"/>
          <w:sz w:val="22"/>
          <w:szCs w:val="22"/>
          <w:lang w:bidi="en-US"/>
        </w:rPr>
        <w:lastRenderedPageBreak/>
        <w:t>Master mixes de una o dos etapas con transcriptasa reversa y ADN</w:t>
      </w:r>
      <w:r w:rsidRPr="00694C6B">
        <w:rPr>
          <w:rFonts w:ascii="Cambria Math" w:hAnsi="Cambria Math" w:cs="Cambria Math"/>
          <w:sz w:val="22"/>
          <w:szCs w:val="22"/>
          <w:lang w:bidi="en-US"/>
        </w:rPr>
        <w:t>‑</w:t>
      </w:r>
      <w:r w:rsidRPr="00694C6B">
        <w:rPr>
          <w:rFonts w:ascii="Noto Sans" w:hAnsi="Noto Sans" w:cs="Noto Sans"/>
          <w:sz w:val="22"/>
          <w:szCs w:val="22"/>
          <w:lang w:bidi="en-US"/>
        </w:rPr>
        <w:t xml:space="preserve">polimerasa termoestable, compatibles con sonda </w:t>
      </w:r>
      <w:proofErr w:type="spellStart"/>
      <w:r w:rsidRPr="00694C6B">
        <w:rPr>
          <w:rFonts w:ascii="Noto Sans" w:hAnsi="Noto Sans" w:cs="Noto Sans"/>
          <w:sz w:val="22"/>
          <w:szCs w:val="22"/>
          <w:lang w:bidi="en-US"/>
        </w:rPr>
        <w:t>hidrólisis</w:t>
      </w:r>
      <w:proofErr w:type="spellEnd"/>
      <w:r w:rsidRPr="00694C6B">
        <w:rPr>
          <w:rFonts w:ascii="Noto Sans" w:hAnsi="Noto Sans" w:cs="Noto Sans"/>
          <w:sz w:val="22"/>
          <w:szCs w:val="22"/>
          <w:lang w:bidi="en-US"/>
        </w:rPr>
        <w:t xml:space="preserve"> (</w:t>
      </w:r>
      <w:proofErr w:type="spellStart"/>
      <w:r w:rsidRPr="00694C6B">
        <w:rPr>
          <w:rFonts w:ascii="Noto Sans" w:hAnsi="Noto Sans" w:cs="Noto Sans"/>
          <w:sz w:val="22"/>
          <w:szCs w:val="22"/>
          <w:lang w:bidi="en-US"/>
        </w:rPr>
        <w:t>TaqMan</w:t>
      </w:r>
      <w:proofErr w:type="spellEnd"/>
      <w:r w:rsidRPr="00694C6B">
        <w:rPr>
          <w:rFonts w:ascii="Noto Sans" w:hAnsi="Noto Sans" w:cs="Noto Sans"/>
          <w:sz w:val="22"/>
          <w:szCs w:val="22"/>
          <w:lang w:bidi="en-US"/>
        </w:rPr>
        <w:t xml:space="preserve">®) o </w:t>
      </w:r>
      <w:proofErr w:type="spellStart"/>
      <w:r w:rsidRPr="00694C6B">
        <w:rPr>
          <w:rFonts w:ascii="Noto Sans" w:hAnsi="Noto Sans" w:cs="Noto Sans"/>
          <w:sz w:val="22"/>
          <w:szCs w:val="22"/>
          <w:lang w:bidi="en-US"/>
        </w:rPr>
        <w:t>coloración</w:t>
      </w:r>
      <w:proofErr w:type="spellEnd"/>
      <w:r w:rsidRPr="00694C6B">
        <w:rPr>
          <w:rFonts w:ascii="Noto Sans" w:hAnsi="Noto Sans" w:cs="Noto Sans"/>
          <w:sz w:val="22"/>
          <w:szCs w:val="22"/>
          <w:lang w:bidi="en-US"/>
        </w:rPr>
        <w:t xml:space="preserve"> pasiva.</w:t>
      </w:r>
    </w:p>
    <w:p w14:paraId="45AA9772" w14:textId="02E78DD0" w:rsidR="00381C9B" w:rsidRPr="00381C9B" w:rsidRDefault="006C70D4" w:rsidP="00381C9B">
      <w:pPr>
        <w:pStyle w:val="Prrafodelista"/>
        <w:numPr>
          <w:ilvl w:val="0"/>
          <w:numId w:val="75"/>
        </w:numPr>
        <w:spacing w:line="259" w:lineRule="auto"/>
        <w:ind w:left="709" w:hanging="283"/>
        <w:jc w:val="both"/>
        <w:rPr>
          <w:rFonts w:ascii="Noto Sans" w:hAnsi="Noto Sans" w:cs="Noto Sans"/>
          <w:color w:val="467886" w:themeColor="hyperlink"/>
          <w:sz w:val="22"/>
          <w:szCs w:val="22"/>
          <w:u w:val="single"/>
          <w:lang w:bidi="en-US"/>
        </w:rPr>
      </w:pPr>
      <w:r w:rsidRPr="00694C6B">
        <w:rPr>
          <w:rFonts w:ascii="Noto Sans" w:hAnsi="Noto Sans" w:cs="Noto Sans"/>
          <w:sz w:val="22"/>
          <w:szCs w:val="22"/>
          <w:lang w:bidi="en-US"/>
        </w:rPr>
        <w:t xml:space="preserve">Estándares cuantitativos internacionales para </w:t>
      </w:r>
      <w:r w:rsidR="00381C9B">
        <w:rPr>
          <w:rFonts w:ascii="Noto Sans" w:hAnsi="Noto Sans" w:cs="Noto Sans"/>
          <w:sz w:val="22"/>
          <w:szCs w:val="22"/>
          <w:lang w:bidi="en-US"/>
        </w:rPr>
        <w:t xml:space="preserve">HAV, </w:t>
      </w:r>
      <w:r w:rsidRPr="00694C6B">
        <w:rPr>
          <w:rFonts w:ascii="Noto Sans" w:hAnsi="Noto Sans" w:cs="Noto Sans"/>
          <w:sz w:val="22"/>
          <w:szCs w:val="22"/>
          <w:lang w:bidi="en-US"/>
        </w:rPr>
        <w:t>HBV, HCV</w:t>
      </w:r>
      <w:r w:rsidR="00381C9B">
        <w:rPr>
          <w:rFonts w:ascii="Noto Sans" w:hAnsi="Noto Sans" w:cs="Noto Sans"/>
          <w:sz w:val="22"/>
          <w:szCs w:val="22"/>
          <w:lang w:bidi="en-US"/>
        </w:rPr>
        <w:t>, HDV, HEV</w:t>
      </w:r>
      <w:r w:rsidR="00E1483D">
        <w:rPr>
          <w:rFonts w:ascii="Noto Sans" w:hAnsi="Noto Sans" w:cs="Noto Sans"/>
          <w:sz w:val="22"/>
          <w:szCs w:val="22"/>
          <w:lang w:bidi="en-US"/>
        </w:rPr>
        <w:t xml:space="preserve">, EBV, VZV, CMV HHV6 </w:t>
      </w:r>
      <w:r w:rsidRPr="00694C6B">
        <w:rPr>
          <w:rFonts w:ascii="Noto Sans" w:hAnsi="Noto Sans" w:cs="Noto Sans"/>
          <w:sz w:val="22"/>
          <w:szCs w:val="22"/>
          <w:lang w:bidi="en-US"/>
        </w:rPr>
        <w:t xml:space="preserve">y VIH; </w:t>
      </w:r>
      <w:r w:rsidR="00381C9B">
        <w:rPr>
          <w:rFonts w:ascii="Noto Sans" w:hAnsi="Noto Sans" w:cs="Noto Sans"/>
          <w:sz w:val="22"/>
          <w:szCs w:val="22"/>
          <w:lang w:bidi="en-US"/>
        </w:rPr>
        <w:t>controles positivos para el</w:t>
      </w:r>
      <w:r w:rsidRPr="00694C6B">
        <w:rPr>
          <w:rFonts w:ascii="Noto Sans" w:hAnsi="Noto Sans" w:cs="Noto Sans"/>
          <w:sz w:val="22"/>
          <w:szCs w:val="22"/>
          <w:lang w:bidi="en-US"/>
        </w:rPr>
        <w:t xml:space="preserve"> control de calidad.</w:t>
      </w:r>
    </w:p>
    <w:p w14:paraId="68B3BD8B" w14:textId="1F6F67F7" w:rsidR="00381C9B" w:rsidRPr="00381C9B" w:rsidRDefault="006C70D4" w:rsidP="00381C9B">
      <w:pPr>
        <w:pStyle w:val="Prrafodelista"/>
        <w:numPr>
          <w:ilvl w:val="0"/>
          <w:numId w:val="75"/>
        </w:numPr>
        <w:spacing w:line="259" w:lineRule="auto"/>
        <w:ind w:left="709" w:hanging="283"/>
        <w:jc w:val="both"/>
        <w:rPr>
          <w:rFonts w:ascii="Noto Sans" w:hAnsi="Noto Sans" w:cs="Noto Sans"/>
          <w:color w:val="467886" w:themeColor="hyperlink"/>
          <w:sz w:val="22"/>
          <w:szCs w:val="22"/>
          <w:u w:val="single"/>
          <w:lang w:bidi="en-US"/>
        </w:rPr>
      </w:pPr>
      <w:r w:rsidRPr="00381C9B">
        <w:rPr>
          <w:rFonts w:ascii="Noto Sans" w:hAnsi="Noto Sans" w:cs="Noto Sans"/>
          <w:sz w:val="22"/>
          <w:szCs w:val="22"/>
          <w:lang w:bidi="en-US"/>
        </w:rPr>
        <w:t>Kits y flujos de trabajo para bibliotecas NGS y reactivos de secuenciación</w:t>
      </w:r>
      <w:r w:rsidR="00381C9B" w:rsidRPr="00381C9B">
        <w:rPr>
          <w:rFonts w:ascii="Noto Sans" w:hAnsi="Noto Sans" w:cs="Noto Sans"/>
          <w:sz w:val="22"/>
          <w:szCs w:val="22"/>
          <w:lang w:bidi="en-US"/>
        </w:rPr>
        <w:t xml:space="preserve"> </w:t>
      </w:r>
      <w:proofErr w:type="spellStart"/>
      <w:r w:rsidRPr="00381C9B">
        <w:rPr>
          <w:rFonts w:ascii="Noto Sans" w:hAnsi="Noto Sans" w:cs="Noto Sans"/>
          <w:sz w:val="22"/>
          <w:szCs w:val="22"/>
          <w:lang w:bidi="en-US"/>
        </w:rPr>
        <w:t>MiSeq</w:t>
      </w:r>
      <w:proofErr w:type="spellEnd"/>
      <w:r w:rsidRPr="00381C9B">
        <w:rPr>
          <w:rFonts w:ascii="Noto Sans" w:hAnsi="Noto Sans" w:cs="Noto Sans"/>
          <w:sz w:val="22"/>
          <w:szCs w:val="22"/>
          <w:lang w:bidi="en-US"/>
        </w:rPr>
        <w:t>/</w:t>
      </w:r>
      <w:proofErr w:type="spellStart"/>
      <w:r w:rsidRPr="00381C9B">
        <w:rPr>
          <w:rFonts w:ascii="Noto Sans" w:hAnsi="Noto Sans" w:cs="Noto Sans"/>
          <w:sz w:val="22"/>
          <w:szCs w:val="22"/>
          <w:lang w:bidi="en-US"/>
        </w:rPr>
        <w:t>NextSeq</w:t>
      </w:r>
      <w:proofErr w:type="spellEnd"/>
      <w:r w:rsidRPr="00381C9B">
        <w:rPr>
          <w:rFonts w:ascii="Noto Sans" w:hAnsi="Noto Sans" w:cs="Noto Sans"/>
          <w:sz w:val="22"/>
          <w:szCs w:val="22"/>
          <w:lang w:bidi="en-US"/>
        </w:rPr>
        <w:t>, incluidos adaptadores e índices duales.</w:t>
      </w:r>
      <w:r w:rsidR="00381C9B" w:rsidRPr="00381C9B">
        <w:rPr>
          <w:rFonts w:ascii="Noto Sans" w:hAnsi="Noto Sans" w:cs="Noto Sans"/>
          <w:sz w:val="22"/>
          <w:szCs w:val="22"/>
          <w:lang w:bidi="en-US"/>
        </w:rPr>
        <w:t xml:space="preserve"> De </w:t>
      </w:r>
      <w:r w:rsidR="00E1483D" w:rsidRPr="00381C9B">
        <w:rPr>
          <w:rFonts w:ascii="Noto Sans" w:hAnsi="Noto Sans" w:cs="Noto Sans"/>
          <w:sz w:val="22"/>
          <w:szCs w:val="22"/>
          <w:lang w:bidi="en-US"/>
        </w:rPr>
        <w:t>acuerdo</w:t>
      </w:r>
      <w:r w:rsidR="00381C9B" w:rsidRPr="00381C9B">
        <w:rPr>
          <w:rFonts w:ascii="Noto Sans" w:hAnsi="Noto Sans" w:cs="Noto Sans"/>
          <w:sz w:val="22"/>
          <w:szCs w:val="22"/>
          <w:lang w:bidi="en-US"/>
        </w:rPr>
        <w:t xml:space="preserve"> a </w:t>
      </w:r>
      <w:r w:rsidR="00E1483D" w:rsidRPr="00381C9B">
        <w:rPr>
          <w:rFonts w:ascii="Noto Sans" w:hAnsi="Noto Sans" w:cs="Noto Sans"/>
          <w:sz w:val="22"/>
          <w:szCs w:val="22"/>
          <w:lang w:bidi="en-US"/>
        </w:rPr>
        <w:t>especificaciones</w:t>
      </w:r>
      <w:r w:rsidR="00381C9B" w:rsidRPr="00381C9B">
        <w:rPr>
          <w:rFonts w:ascii="Noto Sans" w:hAnsi="Noto Sans" w:cs="Noto Sans"/>
          <w:sz w:val="22"/>
          <w:szCs w:val="22"/>
          <w:lang w:bidi="en-US"/>
        </w:rPr>
        <w:t xml:space="preserve"> del fabricante, por ejemplo: </w:t>
      </w:r>
      <w:hyperlink r:id="rId44" w:history="1">
        <w:r w:rsidR="00381C9B" w:rsidRPr="00381C9B">
          <w:rPr>
            <w:rStyle w:val="Hipervnculo"/>
            <w:rFonts w:ascii="Noto Sans" w:hAnsi="Noto Sans" w:cs="Noto Sans"/>
            <w:sz w:val="22"/>
            <w:szCs w:val="22"/>
            <w:lang w:bidi="en-US"/>
          </w:rPr>
          <w:t>https://supportdocs.illumina.com/LP/VSP_V2/Content/LP/Illumina_RNA/RNAPrep_Enrichment/Overview.htm</w:t>
        </w:r>
      </w:hyperlink>
      <w:r w:rsidR="00381C9B" w:rsidRPr="00381C9B">
        <w:rPr>
          <w:rFonts w:ascii="Noto Sans" w:hAnsi="Noto Sans" w:cs="Noto Sans"/>
          <w:sz w:val="22"/>
          <w:szCs w:val="22"/>
          <w:lang w:bidi="en-US"/>
        </w:rPr>
        <w:t xml:space="preserve"> </w:t>
      </w:r>
    </w:p>
    <w:p w14:paraId="35414D24" w14:textId="171701FB" w:rsidR="00E84D3A" w:rsidRPr="00381C9B" w:rsidRDefault="006C70D4" w:rsidP="00381C9B">
      <w:pPr>
        <w:pStyle w:val="Prrafodelista"/>
        <w:numPr>
          <w:ilvl w:val="0"/>
          <w:numId w:val="75"/>
        </w:numPr>
        <w:spacing w:line="259" w:lineRule="auto"/>
        <w:ind w:left="567" w:hanging="283"/>
        <w:jc w:val="both"/>
        <w:rPr>
          <w:rFonts w:ascii="Noto Sans" w:hAnsi="Noto Sans" w:cs="Noto Sans"/>
          <w:color w:val="467886" w:themeColor="hyperlink"/>
          <w:sz w:val="22"/>
          <w:szCs w:val="22"/>
          <w:u w:val="single"/>
          <w:lang w:bidi="en-US"/>
        </w:rPr>
      </w:pPr>
      <w:r w:rsidRPr="00381C9B">
        <w:rPr>
          <w:rFonts w:ascii="Noto Sans" w:hAnsi="Noto Sans" w:cs="Noto Sans"/>
          <w:sz w:val="22"/>
          <w:szCs w:val="22"/>
          <w:lang w:bidi="en-US"/>
        </w:rPr>
        <w:t>Etiquetas criogénicas, tubos criogénicos y cajas de almacenamiento para −80 °C o nitrógeno líquido, además de EPP certificado (guantes de nitrilo, batas de laboratorio y protección respiratoria) conforme a BSL</w:t>
      </w:r>
      <w:r w:rsidRPr="00381C9B">
        <w:rPr>
          <w:rFonts w:ascii="Cambria Math" w:hAnsi="Cambria Math" w:cs="Cambria Math"/>
          <w:sz w:val="22"/>
          <w:szCs w:val="22"/>
          <w:lang w:bidi="en-US"/>
        </w:rPr>
        <w:t>‑</w:t>
      </w:r>
      <w:r w:rsidRPr="00381C9B">
        <w:rPr>
          <w:rFonts w:ascii="Noto Sans" w:hAnsi="Noto Sans" w:cs="Noto Sans"/>
          <w:sz w:val="22"/>
          <w:szCs w:val="22"/>
          <w:lang w:bidi="en-US"/>
        </w:rPr>
        <w:t>2/BSL</w:t>
      </w:r>
      <w:r w:rsidRPr="00381C9B">
        <w:rPr>
          <w:rFonts w:ascii="Cambria Math" w:hAnsi="Cambria Math" w:cs="Cambria Math"/>
          <w:sz w:val="22"/>
          <w:szCs w:val="22"/>
          <w:lang w:bidi="en-US"/>
        </w:rPr>
        <w:t>‑</w:t>
      </w:r>
      <w:r w:rsidRPr="00381C9B">
        <w:rPr>
          <w:rFonts w:ascii="Noto Sans" w:hAnsi="Noto Sans" w:cs="Noto Sans"/>
          <w:sz w:val="22"/>
          <w:szCs w:val="22"/>
          <w:lang w:bidi="en-US"/>
        </w:rPr>
        <w:t>3 según el patógeno.</w:t>
      </w:r>
    </w:p>
    <w:p w14:paraId="695C4405" w14:textId="77777777" w:rsidR="00381C9B" w:rsidRPr="00381C9B" w:rsidRDefault="00381C9B" w:rsidP="00381C9B">
      <w:pPr>
        <w:pStyle w:val="Prrafodelista"/>
        <w:rPr>
          <w:rFonts w:ascii="Noto Sans" w:hAnsi="Noto Sans" w:cs="Noto Sans"/>
          <w:sz w:val="22"/>
          <w:szCs w:val="22"/>
          <w:lang w:bidi="en-US"/>
        </w:rPr>
      </w:pPr>
    </w:p>
    <w:p w14:paraId="25393F7D" w14:textId="77777777" w:rsidR="00E84D3A" w:rsidRPr="00E84D3A" w:rsidRDefault="00E84D3A" w:rsidP="00E84D3A">
      <w:pPr>
        <w:pStyle w:val="Prrafodelista"/>
        <w:numPr>
          <w:ilvl w:val="0"/>
          <w:numId w:val="64"/>
        </w:numPr>
        <w:spacing w:line="259" w:lineRule="auto"/>
        <w:rPr>
          <w:rFonts w:ascii="Noto Sans" w:hAnsi="Noto Sans" w:cs="Noto Sans"/>
          <w:b/>
          <w:sz w:val="22"/>
          <w:szCs w:val="22"/>
          <w:lang w:bidi="en-US"/>
        </w:rPr>
      </w:pPr>
      <w:r w:rsidRPr="00E84D3A">
        <w:rPr>
          <w:rFonts w:ascii="Noto Sans" w:hAnsi="Noto Sans" w:cs="Noto Sans"/>
          <w:b/>
          <w:bCs/>
          <w:sz w:val="22"/>
          <w:szCs w:val="22"/>
          <w:lang w:bidi="en-US"/>
        </w:rPr>
        <w:t>ESTUDIOS PARA EL GRUPO BACTERIOLOGÍA</w:t>
      </w:r>
      <w:r w:rsidRPr="00E84D3A">
        <w:rPr>
          <w:rFonts w:ascii="Noto Sans" w:hAnsi="Noto Sans" w:cs="Noto Sans"/>
          <w:b/>
          <w:sz w:val="22"/>
          <w:szCs w:val="22"/>
          <w:lang w:bidi="en-US"/>
        </w:rPr>
        <w:t xml:space="preserve">. </w:t>
      </w:r>
    </w:p>
    <w:p w14:paraId="20456DFC" w14:textId="77777777" w:rsidR="00E84D3A" w:rsidRPr="00E84D3A" w:rsidRDefault="00E84D3A" w:rsidP="00E84D3A">
      <w:pPr>
        <w:numPr>
          <w:ilvl w:val="0"/>
          <w:numId w:val="48"/>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Estudios incluidos: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46"/>
        <w:gridCol w:w="8482"/>
      </w:tblGrid>
      <w:tr w:rsidR="00E84D3A" w:rsidRPr="00E84D3A" w14:paraId="1663A913" w14:textId="77777777" w:rsidTr="00381BBD">
        <w:trPr>
          <w:trHeight w:val="360"/>
          <w:tblHeader/>
        </w:trPr>
        <w:tc>
          <w:tcPr>
            <w:tcW w:w="1346" w:type="dxa"/>
          </w:tcPr>
          <w:p w14:paraId="229932A4" w14:textId="77777777" w:rsidR="00E84D3A" w:rsidRPr="00E84D3A" w:rsidRDefault="00E84D3A" w:rsidP="00381BBD">
            <w:pPr>
              <w:jc w:val="center"/>
              <w:rPr>
                <w:rFonts w:ascii="Noto Sans" w:eastAsia="Times New Roman" w:hAnsi="Noto Sans" w:cs="Noto Sans"/>
                <w:b/>
                <w:bCs/>
                <w:color w:val="000000"/>
                <w:sz w:val="22"/>
                <w:szCs w:val="22"/>
                <w:lang w:val="es-MX" w:eastAsia="es-MX"/>
              </w:rPr>
            </w:pPr>
            <w:r w:rsidRPr="00E84D3A">
              <w:rPr>
                <w:rFonts w:ascii="Noto Sans" w:eastAsia="Times New Roman" w:hAnsi="Noto Sans" w:cs="Noto Sans"/>
                <w:b/>
                <w:bCs/>
                <w:color w:val="000000"/>
                <w:sz w:val="22"/>
                <w:szCs w:val="22"/>
                <w:lang w:val="es-MX" w:eastAsia="es-MX"/>
              </w:rPr>
              <w:t>No.</w:t>
            </w:r>
          </w:p>
        </w:tc>
        <w:tc>
          <w:tcPr>
            <w:tcW w:w="8482" w:type="dxa"/>
            <w:shd w:val="clear" w:color="auto" w:fill="auto"/>
            <w:noWrap/>
            <w:hideMark/>
          </w:tcPr>
          <w:p w14:paraId="6A388C1A" w14:textId="77777777" w:rsidR="00E84D3A" w:rsidRPr="00E84D3A" w:rsidRDefault="00E84D3A" w:rsidP="00381BBD">
            <w:pPr>
              <w:jc w:val="center"/>
              <w:rPr>
                <w:rFonts w:ascii="Noto Sans" w:eastAsia="Times New Roman" w:hAnsi="Noto Sans" w:cs="Noto Sans"/>
                <w:b/>
                <w:bCs/>
                <w:color w:val="000000"/>
                <w:sz w:val="22"/>
                <w:szCs w:val="22"/>
                <w:lang w:val="es-MX" w:eastAsia="es-MX"/>
              </w:rPr>
            </w:pPr>
            <w:r w:rsidRPr="00E84D3A">
              <w:rPr>
                <w:rFonts w:ascii="Noto Sans" w:eastAsia="Times New Roman" w:hAnsi="Noto Sans" w:cs="Noto Sans"/>
                <w:b/>
                <w:bCs/>
                <w:color w:val="000000"/>
                <w:sz w:val="22"/>
                <w:szCs w:val="22"/>
                <w:lang w:val="es-MX" w:eastAsia="es-MX"/>
              </w:rPr>
              <w:t>Descripción del estudio</w:t>
            </w:r>
          </w:p>
        </w:tc>
      </w:tr>
      <w:tr w:rsidR="004E0365" w:rsidRPr="00E84D3A" w14:paraId="5F74F155" w14:textId="77777777" w:rsidTr="00381BBD">
        <w:trPr>
          <w:trHeight w:val="20"/>
        </w:trPr>
        <w:tc>
          <w:tcPr>
            <w:tcW w:w="1346" w:type="dxa"/>
          </w:tcPr>
          <w:p w14:paraId="0859F966" w14:textId="77777777" w:rsidR="004E0365" w:rsidRPr="00E84D3A" w:rsidRDefault="004E0365" w:rsidP="004E0365">
            <w:pPr>
              <w:jc w:val="center"/>
              <w:rPr>
                <w:rFonts w:ascii="Noto Sans" w:eastAsia="Times New Roman" w:hAnsi="Noto Sans" w:cs="Noto Sans"/>
                <w:color w:val="000000"/>
                <w:sz w:val="22"/>
                <w:szCs w:val="22"/>
                <w:lang w:val="es-MX" w:eastAsia="es-MX"/>
              </w:rPr>
            </w:pPr>
            <w:r w:rsidRPr="00E84D3A">
              <w:rPr>
                <w:rFonts w:ascii="Noto Sans" w:eastAsia="Times New Roman" w:hAnsi="Noto Sans" w:cs="Noto Sans"/>
                <w:color w:val="000000"/>
                <w:sz w:val="22"/>
                <w:szCs w:val="22"/>
                <w:lang w:val="es-MX" w:eastAsia="es-MX"/>
              </w:rPr>
              <w:t>34</w:t>
            </w:r>
          </w:p>
        </w:tc>
        <w:tc>
          <w:tcPr>
            <w:tcW w:w="8482" w:type="dxa"/>
            <w:noWrap/>
            <w:hideMark/>
          </w:tcPr>
          <w:p w14:paraId="7EC17A12" w14:textId="6AD4A0B9" w:rsidR="004E0365" w:rsidRPr="00E84D3A" w:rsidRDefault="004E0365" w:rsidP="004E0365">
            <w:pPr>
              <w:rPr>
                <w:rFonts w:ascii="Noto Sans" w:eastAsia="Times New Roman" w:hAnsi="Noto Sans" w:cs="Noto Sans"/>
                <w:color w:val="000000"/>
                <w:sz w:val="22"/>
                <w:szCs w:val="22"/>
                <w:lang w:val="es-MX" w:eastAsia="es-MX"/>
              </w:rPr>
            </w:pPr>
            <w:r w:rsidRPr="00422F9C">
              <w:t>Cultivo y Bioquímicas Gram negativo, para vigilancia epidemiológica</w:t>
            </w:r>
          </w:p>
        </w:tc>
      </w:tr>
      <w:tr w:rsidR="004E0365" w:rsidRPr="00E84D3A" w14:paraId="198F9ECC" w14:textId="77777777" w:rsidTr="00381BBD">
        <w:trPr>
          <w:trHeight w:val="20"/>
        </w:trPr>
        <w:tc>
          <w:tcPr>
            <w:tcW w:w="1346" w:type="dxa"/>
          </w:tcPr>
          <w:p w14:paraId="245B4031" w14:textId="77777777" w:rsidR="004E0365" w:rsidRPr="00E84D3A" w:rsidRDefault="004E0365" w:rsidP="004E0365">
            <w:pPr>
              <w:jc w:val="center"/>
              <w:rPr>
                <w:rFonts w:ascii="Noto Sans" w:eastAsia="Times New Roman" w:hAnsi="Noto Sans" w:cs="Noto Sans"/>
                <w:color w:val="000000"/>
                <w:sz w:val="22"/>
                <w:szCs w:val="22"/>
                <w:lang w:val="es-MX" w:eastAsia="es-MX"/>
              </w:rPr>
            </w:pPr>
            <w:r w:rsidRPr="00E84D3A">
              <w:rPr>
                <w:rFonts w:ascii="Noto Sans" w:eastAsia="Times New Roman" w:hAnsi="Noto Sans" w:cs="Noto Sans"/>
                <w:color w:val="000000"/>
                <w:sz w:val="22"/>
                <w:szCs w:val="22"/>
                <w:lang w:val="es-MX" w:eastAsia="es-MX"/>
              </w:rPr>
              <w:t>35</w:t>
            </w:r>
          </w:p>
        </w:tc>
        <w:tc>
          <w:tcPr>
            <w:tcW w:w="8482" w:type="dxa"/>
            <w:noWrap/>
            <w:hideMark/>
          </w:tcPr>
          <w:p w14:paraId="5BBA6A5F" w14:textId="3F63E369" w:rsidR="004E0365" w:rsidRPr="00E84D3A" w:rsidRDefault="004E0365" w:rsidP="004E0365">
            <w:pPr>
              <w:rPr>
                <w:rFonts w:ascii="Noto Sans" w:eastAsia="Times New Roman" w:hAnsi="Noto Sans" w:cs="Noto Sans"/>
                <w:color w:val="000000"/>
                <w:sz w:val="22"/>
                <w:szCs w:val="22"/>
                <w:lang w:val="es-MX" w:eastAsia="es-MX"/>
              </w:rPr>
            </w:pPr>
            <w:r w:rsidRPr="00422F9C">
              <w:t>Cultivo y Bioquímicas Gram positivo, para vigilancia epidemiológica</w:t>
            </w:r>
          </w:p>
        </w:tc>
      </w:tr>
      <w:tr w:rsidR="004E0365" w:rsidRPr="00E84D3A" w14:paraId="27243FE9" w14:textId="77777777" w:rsidTr="00381BBD">
        <w:trPr>
          <w:trHeight w:val="20"/>
        </w:trPr>
        <w:tc>
          <w:tcPr>
            <w:tcW w:w="1346" w:type="dxa"/>
          </w:tcPr>
          <w:p w14:paraId="35CBBB3F" w14:textId="77777777" w:rsidR="004E0365" w:rsidRPr="00E84D3A" w:rsidRDefault="004E0365" w:rsidP="004E0365">
            <w:pPr>
              <w:jc w:val="center"/>
              <w:rPr>
                <w:rFonts w:ascii="Noto Sans" w:eastAsia="Times New Roman" w:hAnsi="Noto Sans" w:cs="Noto Sans"/>
                <w:color w:val="000000"/>
                <w:sz w:val="22"/>
                <w:szCs w:val="22"/>
                <w:lang w:val="es-MX" w:eastAsia="es-MX"/>
              </w:rPr>
            </w:pPr>
            <w:r w:rsidRPr="00E84D3A">
              <w:rPr>
                <w:rFonts w:ascii="Noto Sans" w:eastAsia="Times New Roman" w:hAnsi="Noto Sans" w:cs="Noto Sans"/>
                <w:color w:val="000000"/>
                <w:sz w:val="22"/>
                <w:szCs w:val="22"/>
                <w:lang w:val="es-MX" w:eastAsia="es-MX"/>
              </w:rPr>
              <w:t>36</w:t>
            </w:r>
          </w:p>
        </w:tc>
        <w:tc>
          <w:tcPr>
            <w:tcW w:w="8482" w:type="dxa"/>
            <w:noWrap/>
            <w:hideMark/>
          </w:tcPr>
          <w:p w14:paraId="6AD276CB" w14:textId="7617FDB2" w:rsidR="004E0365" w:rsidRPr="00E84D3A" w:rsidRDefault="004E0365" w:rsidP="004E0365">
            <w:pPr>
              <w:rPr>
                <w:rFonts w:ascii="Noto Sans" w:eastAsia="Times New Roman" w:hAnsi="Noto Sans" w:cs="Noto Sans"/>
                <w:color w:val="000000"/>
                <w:sz w:val="22"/>
                <w:szCs w:val="22"/>
                <w:lang w:val="es-MX" w:eastAsia="es-MX"/>
              </w:rPr>
            </w:pPr>
            <w:r w:rsidRPr="00422F9C">
              <w:t>Sensibilidad Gram negativo, para vigilancia epidemiológica</w:t>
            </w:r>
          </w:p>
        </w:tc>
      </w:tr>
      <w:tr w:rsidR="004E0365" w:rsidRPr="00E84D3A" w14:paraId="5786B106" w14:textId="77777777" w:rsidTr="00381BBD">
        <w:trPr>
          <w:trHeight w:val="20"/>
        </w:trPr>
        <w:tc>
          <w:tcPr>
            <w:tcW w:w="1346" w:type="dxa"/>
          </w:tcPr>
          <w:p w14:paraId="34B4925B" w14:textId="77777777" w:rsidR="004E0365" w:rsidRPr="00E84D3A" w:rsidRDefault="004E0365" w:rsidP="004E0365">
            <w:pPr>
              <w:jc w:val="center"/>
              <w:rPr>
                <w:rFonts w:ascii="Noto Sans" w:eastAsia="Times New Roman" w:hAnsi="Noto Sans" w:cs="Noto Sans"/>
                <w:color w:val="000000"/>
                <w:sz w:val="22"/>
                <w:szCs w:val="22"/>
                <w:lang w:val="es-MX" w:eastAsia="es-MX"/>
              </w:rPr>
            </w:pPr>
            <w:r w:rsidRPr="00E84D3A">
              <w:rPr>
                <w:rFonts w:ascii="Noto Sans" w:eastAsia="Times New Roman" w:hAnsi="Noto Sans" w:cs="Noto Sans"/>
                <w:color w:val="000000"/>
                <w:sz w:val="22"/>
                <w:szCs w:val="22"/>
                <w:lang w:val="es-MX" w:eastAsia="es-MX"/>
              </w:rPr>
              <w:t>37</w:t>
            </w:r>
          </w:p>
        </w:tc>
        <w:tc>
          <w:tcPr>
            <w:tcW w:w="8482" w:type="dxa"/>
            <w:noWrap/>
            <w:hideMark/>
          </w:tcPr>
          <w:p w14:paraId="39B107D8" w14:textId="116C8B9B" w:rsidR="004E0365" w:rsidRPr="00E84D3A" w:rsidRDefault="004E0365" w:rsidP="004E0365">
            <w:pPr>
              <w:rPr>
                <w:rFonts w:ascii="Noto Sans" w:eastAsia="Times New Roman" w:hAnsi="Noto Sans" w:cs="Noto Sans"/>
                <w:color w:val="000000"/>
                <w:sz w:val="22"/>
                <w:szCs w:val="22"/>
                <w:lang w:val="es-MX" w:eastAsia="es-MX"/>
              </w:rPr>
            </w:pPr>
            <w:r w:rsidRPr="00422F9C">
              <w:t>Sensibilidad Gram positivo, para vigilancia epidemiológica</w:t>
            </w:r>
          </w:p>
        </w:tc>
      </w:tr>
      <w:tr w:rsidR="004E0365" w:rsidRPr="00E84D3A" w14:paraId="5DC552AB" w14:textId="77777777" w:rsidTr="00381BBD">
        <w:trPr>
          <w:trHeight w:val="20"/>
        </w:trPr>
        <w:tc>
          <w:tcPr>
            <w:tcW w:w="1346" w:type="dxa"/>
          </w:tcPr>
          <w:p w14:paraId="65421EED" w14:textId="77777777" w:rsidR="004E0365" w:rsidRPr="00E84D3A" w:rsidRDefault="004E0365" w:rsidP="004E0365">
            <w:pPr>
              <w:jc w:val="center"/>
              <w:rPr>
                <w:rFonts w:ascii="Noto Sans" w:eastAsia="Times New Roman" w:hAnsi="Noto Sans" w:cs="Noto Sans"/>
                <w:color w:val="000000"/>
                <w:sz w:val="22"/>
                <w:szCs w:val="22"/>
                <w:lang w:val="es-MX" w:eastAsia="es-MX"/>
              </w:rPr>
            </w:pPr>
            <w:r w:rsidRPr="00E84D3A">
              <w:rPr>
                <w:rFonts w:ascii="Noto Sans" w:eastAsia="Times New Roman" w:hAnsi="Noto Sans" w:cs="Noto Sans"/>
                <w:color w:val="000000"/>
                <w:sz w:val="22"/>
                <w:szCs w:val="22"/>
                <w:lang w:val="es-MX" w:eastAsia="es-MX"/>
              </w:rPr>
              <w:t>38</w:t>
            </w:r>
          </w:p>
        </w:tc>
        <w:tc>
          <w:tcPr>
            <w:tcW w:w="8482" w:type="dxa"/>
            <w:noWrap/>
            <w:hideMark/>
          </w:tcPr>
          <w:p w14:paraId="34A94B95" w14:textId="51B432E6" w:rsidR="004E0365" w:rsidRPr="00E84D3A" w:rsidRDefault="004E0365" w:rsidP="004E0365">
            <w:pPr>
              <w:rPr>
                <w:rFonts w:ascii="Noto Sans" w:eastAsia="Times New Roman" w:hAnsi="Noto Sans" w:cs="Noto Sans"/>
                <w:color w:val="000000"/>
                <w:sz w:val="22"/>
                <w:szCs w:val="22"/>
                <w:lang w:val="es-MX" w:eastAsia="es-MX"/>
              </w:rPr>
            </w:pPr>
            <w:r w:rsidRPr="00422F9C">
              <w:t xml:space="preserve">Estudios de antisueros para </w:t>
            </w:r>
            <w:r w:rsidRPr="004E0365">
              <w:rPr>
                <w:i/>
                <w:iCs/>
              </w:rPr>
              <w:t>Vibrio cholerae</w:t>
            </w:r>
          </w:p>
        </w:tc>
      </w:tr>
      <w:tr w:rsidR="004E0365" w:rsidRPr="00E84D3A" w14:paraId="52F0256C" w14:textId="77777777" w:rsidTr="00381BBD">
        <w:trPr>
          <w:trHeight w:val="20"/>
        </w:trPr>
        <w:tc>
          <w:tcPr>
            <w:tcW w:w="1346" w:type="dxa"/>
          </w:tcPr>
          <w:p w14:paraId="76014528" w14:textId="77777777" w:rsidR="004E0365" w:rsidRPr="00E84D3A" w:rsidRDefault="004E0365" w:rsidP="004E0365">
            <w:pPr>
              <w:jc w:val="center"/>
              <w:rPr>
                <w:rFonts w:ascii="Noto Sans" w:eastAsia="Times New Roman" w:hAnsi="Noto Sans" w:cs="Noto Sans"/>
                <w:color w:val="000000"/>
                <w:sz w:val="22"/>
                <w:szCs w:val="22"/>
                <w:lang w:val="es-MX" w:eastAsia="es-MX"/>
              </w:rPr>
            </w:pPr>
            <w:r w:rsidRPr="00E84D3A">
              <w:rPr>
                <w:rFonts w:ascii="Noto Sans" w:eastAsia="Times New Roman" w:hAnsi="Noto Sans" w:cs="Noto Sans"/>
                <w:color w:val="000000"/>
                <w:sz w:val="22"/>
                <w:szCs w:val="22"/>
                <w:lang w:val="es-MX" w:eastAsia="es-MX"/>
              </w:rPr>
              <w:t>39</w:t>
            </w:r>
          </w:p>
        </w:tc>
        <w:tc>
          <w:tcPr>
            <w:tcW w:w="8482" w:type="dxa"/>
            <w:noWrap/>
            <w:hideMark/>
          </w:tcPr>
          <w:p w14:paraId="29C703F9" w14:textId="7F8C59CA" w:rsidR="004E0365" w:rsidRPr="00E84D3A" w:rsidRDefault="004E0365" w:rsidP="004E0365">
            <w:pPr>
              <w:rPr>
                <w:rFonts w:ascii="Noto Sans" w:eastAsia="Times New Roman" w:hAnsi="Noto Sans" w:cs="Noto Sans"/>
                <w:color w:val="000000"/>
                <w:sz w:val="22"/>
                <w:szCs w:val="22"/>
                <w:lang w:val="es-MX" w:eastAsia="es-MX"/>
              </w:rPr>
            </w:pPr>
            <w:r w:rsidRPr="00422F9C">
              <w:t xml:space="preserve">Estudios de antisueros para </w:t>
            </w:r>
            <w:r w:rsidRPr="004E0365">
              <w:rPr>
                <w:i/>
                <w:iCs/>
              </w:rPr>
              <w:t xml:space="preserve">Neisseria </w:t>
            </w:r>
            <w:proofErr w:type="spellStart"/>
            <w:r w:rsidRPr="004E0365">
              <w:rPr>
                <w:i/>
                <w:iCs/>
              </w:rPr>
              <w:t>meningitidis</w:t>
            </w:r>
            <w:proofErr w:type="spellEnd"/>
            <w:r w:rsidRPr="004E0365">
              <w:rPr>
                <w:i/>
                <w:iCs/>
              </w:rPr>
              <w:t xml:space="preserve">, </w:t>
            </w:r>
            <w:proofErr w:type="spellStart"/>
            <w:r w:rsidRPr="004E0365">
              <w:rPr>
                <w:i/>
                <w:iCs/>
              </w:rPr>
              <w:t>Streptococcus</w:t>
            </w:r>
            <w:proofErr w:type="spellEnd"/>
            <w:r w:rsidRPr="004E0365">
              <w:rPr>
                <w:i/>
                <w:iCs/>
              </w:rPr>
              <w:t xml:space="preserve"> </w:t>
            </w:r>
            <w:proofErr w:type="spellStart"/>
            <w:r w:rsidRPr="004E0365">
              <w:rPr>
                <w:i/>
                <w:iCs/>
              </w:rPr>
              <w:t>pneumoniae</w:t>
            </w:r>
            <w:proofErr w:type="spellEnd"/>
            <w:r w:rsidRPr="004E0365">
              <w:rPr>
                <w:i/>
                <w:iCs/>
              </w:rPr>
              <w:t xml:space="preserve"> y Haemophilus </w:t>
            </w:r>
            <w:proofErr w:type="spellStart"/>
            <w:r w:rsidRPr="004E0365">
              <w:rPr>
                <w:i/>
                <w:iCs/>
              </w:rPr>
              <w:t>influenzae</w:t>
            </w:r>
            <w:proofErr w:type="spellEnd"/>
          </w:p>
        </w:tc>
      </w:tr>
      <w:tr w:rsidR="004E0365" w:rsidRPr="00E84D3A" w14:paraId="3EA156A8" w14:textId="77777777" w:rsidTr="00381BBD">
        <w:trPr>
          <w:trHeight w:val="20"/>
        </w:trPr>
        <w:tc>
          <w:tcPr>
            <w:tcW w:w="1346" w:type="dxa"/>
          </w:tcPr>
          <w:p w14:paraId="61D88264" w14:textId="77777777" w:rsidR="004E0365" w:rsidRPr="00E1483D" w:rsidRDefault="004E0365" w:rsidP="004E0365">
            <w:pPr>
              <w:jc w:val="center"/>
              <w:rPr>
                <w:rFonts w:ascii="Noto Sans" w:eastAsia="Times New Roman" w:hAnsi="Noto Sans" w:cs="Noto Sans"/>
                <w:color w:val="000000"/>
                <w:sz w:val="22"/>
                <w:szCs w:val="22"/>
                <w:lang w:val="es-MX" w:eastAsia="es-MX"/>
              </w:rPr>
            </w:pPr>
            <w:r w:rsidRPr="00E1483D">
              <w:rPr>
                <w:rFonts w:ascii="Noto Sans" w:eastAsia="Times New Roman" w:hAnsi="Noto Sans" w:cs="Noto Sans"/>
                <w:color w:val="000000"/>
                <w:sz w:val="22"/>
                <w:szCs w:val="22"/>
                <w:lang w:val="es-MX" w:eastAsia="es-MX"/>
              </w:rPr>
              <w:t>40</w:t>
            </w:r>
          </w:p>
        </w:tc>
        <w:tc>
          <w:tcPr>
            <w:tcW w:w="8482" w:type="dxa"/>
            <w:noWrap/>
            <w:hideMark/>
          </w:tcPr>
          <w:p w14:paraId="4A0F0E38" w14:textId="1039BBA8" w:rsidR="004E0365" w:rsidRPr="00E1483D" w:rsidRDefault="004E0365" w:rsidP="004E0365">
            <w:pPr>
              <w:rPr>
                <w:rFonts w:ascii="Noto Sans" w:eastAsia="Times New Roman" w:hAnsi="Noto Sans" w:cs="Noto Sans"/>
                <w:color w:val="000000"/>
                <w:sz w:val="22"/>
                <w:szCs w:val="22"/>
                <w:lang w:val="es-MX" w:eastAsia="es-MX"/>
              </w:rPr>
            </w:pPr>
            <w:r w:rsidRPr="00E1483D">
              <w:t>Prueba de susceptibilidad a los antimicrobianos por el método de difusión en disco</w:t>
            </w:r>
          </w:p>
        </w:tc>
      </w:tr>
      <w:tr w:rsidR="004E0365" w:rsidRPr="00E84D3A" w14:paraId="1CABEF36" w14:textId="77777777" w:rsidTr="00381BBD">
        <w:trPr>
          <w:trHeight w:val="20"/>
        </w:trPr>
        <w:tc>
          <w:tcPr>
            <w:tcW w:w="1346" w:type="dxa"/>
          </w:tcPr>
          <w:p w14:paraId="4E863C7A" w14:textId="77777777" w:rsidR="004E0365" w:rsidRPr="00E1483D" w:rsidRDefault="004E0365" w:rsidP="004E0365">
            <w:pPr>
              <w:jc w:val="center"/>
              <w:rPr>
                <w:rFonts w:ascii="Noto Sans" w:eastAsia="Times New Roman" w:hAnsi="Noto Sans" w:cs="Noto Sans"/>
                <w:color w:val="000000"/>
                <w:sz w:val="22"/>
                <w:szCs w:val="22"/>
                <w:lang w:val="es-MX" w:eastAsia="es-MX"/>
              </w:rPr>
            </w:pPr>
            <w:r w:rsidRPr="00E1483D">
              <w:rPr>
                <w:rFonts w:ascii="Noto Sans" w:eastAsia="Times New Roman" w:hAnsi="Noto Sans" w:cs="Noto Sans"/>
                <w:color w:val="000000"/>
                <w:sz w:val="22"/>
                <w:szCs w:val="22"/>
                <w:lang w:val="es-MX" w:eastAsia="es-MX"/>
              </w:rPr>
              <w:t>41</w:t>
            </w:r>
          </w:p>
        </w:tc>
        <w:tc>
          <w:tcPr>
            <w:tcW w:w="8482" w:type="dxa"/>
            <w:noWrap/>
            <w:hideMark/>
          </w:tcPr>
          <w:p w14:paraId="0ECAFF2C" w14:textId="78A51E79" w:rsidR="004E0365" w:rsidRPr="00E1483D" w:rsidRDefault="004E0365" w:rsidP="004E0365">
            <w:pPr>
              <w:rPr>
                <w:rFonts w:ascii="Noto Sans" w:eastAsia="Times New Roman" w:hAnsi="Noto Sans" w:cs="Noto Sans"/>
                <w:color w:val="000000"/>
                <w:sz w:val="22"/>
                <w:szCs w:val="22"/>
                <w:lang w:val="es-MX" w:eastAsia="es-MX"/>
              </w:rPr>
            </w:pPr>
            <w:r w:rsidRPr="00E1483D">
              <w:t xml:space="preserve">Prueba de susceptibilidad a los antimicrobianos por el método de </w:t>
            </w:r>
            <w:proofErr w:type="spellStart"/>
            <w:r w:rsidRPr="00E1483D">
              <w:t>microdilución</w:t>
            </w:r>
            <w:proofErr w:type="spellEnd"/>
            <w:r w:rsidRPr="00E1483D">
              <w:t xml:space="preserve"> en placa</w:t>
            </w:r>
          </w:p>
        </w:tc>
      </w:tr>
      <w:tr w:rsidR="004E0365" w:rsidRPr="00E84D3A" w14:paraId="6C1235EE" w14:textId="77777777" w:rsidTr="00381BBD">
        <w:trPr>
          <w:trHeight w:val="20"/>
        </w:trPr>
        <w:tc>
          <w:tcPr>
            <w:tcW w:w="1346" w:type="dxa"/>
          </w:tcPr>
          <w:p w14:paraId="0B04B540" w14:textId="77777777" w:rsidR="004E0365" w:rsidRPr="00E1483D" w:rsidRDefault="004E0365" w:rsidP="004E0365">
            <w:pPr>
              <w:jc w:val="center"/>
              <w:rPr>
                <w:rFonts w:ascii="Noto Sans" w:eastAsia="Times New Roman" w:hAnsi="Noto Sans" w:cs="Noto Sans"/>
                <w:color w:val="000000"/>
                <w:sz w:val="22"/>
                <w:szCs w:val="22"/>
                <w:lang w:val="es-MX" w:eastAsia="es-MX"/>
              </w:rPr>
            </w:pPr>
            <w:r w:rsidRPr="00E1483D">
              <w:rPr>
                <w:rFonts w:ascii="Noto Sans" w:eastAsia="Times New Roman" w:hAnsi="Noto Sans" w:cs="Noto Sans"/>
                <w:color w:val="000000"/>
                <w:sz w:val="22"/>
                <w:szCs w:val="22"/>
                <w:lang w:val="es-MX" w:eastAsia="es-MX"/>
              </w:rPr>
              <w:t>42</w:t>
            </w:r>
          </w:p>
        </w:tc>
        <w:tc>
          <w:tcPr>
            <w:tcW w:w="8482" w:type="dxa"/>
            <w:noWrap/>
            <w:hideMark/>
          </w:tcPr>
          <w:p w14:paraId="4EAA086E" w14:textId="161C4B5F" w:rsidR="004E0365" w:rsidRPr="00E1483D" w:rsidRDefault="004E0365" w:rsidP="004E0365">
            <w:pPr>
              <w:rPr>
                <w:rFonts w:ascii="Noto Sans" w:eastAsia="Times New Roman" w:hAnsi="Noto Sans" w:cs="Noto Sans"/>
                <w:color w:val="000000"/>
                <w:sz w:val="22"/>
                <w:szCs w:val="22"/>
                <w:lang w:val="es-MX" w:eastAsia="es-MX"/>
              </w:rPr>
            </w:pPr>
            <w:r w:rsidRPr="00E1483D">
              <w:t>Prueba de susceptibilidad a los antimicrobianos por el método de E-Test</w:t>
            </w:r>
          </w:p>
        </w:tc>
      </w:tr>
      <w:tr w:rsidR="004E0365" w:rsidRPr="00E84D3A" w14:paraId="40845235" w14:textId="77777777" w:rsidTr="00381BBD">
        <w:trPr>
          <w:trHeight w:val="20"/>
        </w:trPr>
        <w:tc>
          <w:tcPr>
            <w:tcW w:w="1346" w:type="dxa"/>
          </w:tcPr>
          <w:p w14:paraId="11ABE0BA" w14:textId="77777777" w:rsidR="004E0365" w:rsidRPr="00E84D3A" w:rsidRDefault="004E0365" w:rsidP="004E0365">
            <w:pPr>
              <w:jc w:val="center"/>
              <w:rPr>
                <w:rFonts w:ascii="Noto Sans" w:eastAsia="Times New Roman" w:hAnsi="Noto Sans" w:cs="Noto Sans"/>
                <w:color w:val="000000"/>
                <w:sz w:val="22"/>
                <w:szCs w:val="22"/>
                <w:lang w:val="es-MX" w:eastAsia="es-MX"/>
              </w:rPr>
            </w:pPr>
            <w:r w:rsidRPr="00E84D3A">
              <w:rPr>
                <w:rFonts w:ascii="Noto Sans" w:eastAsia="Times New Roman" w:hAnsi="Noto Sans" w:cs="Noto Sans"/>
                <w:color w:val="000000"/>
                <w:sz w:val="22"/>
                <w:szCs w:val="22"/>
                <w:lang w:val="es-MX" w:eastAsia="es-MX"/>
              </w:rPr>
              <w:t>43</w:t>
            </w:r>
          </w:p>
        </w:tc>
        <w:tc>
          <w:tcPr>
            <w:tcW w:w="8482" w:type="dxa"/>
            <w:noWrap/>
            <w:hideMark/>
          </w:tcPr>
          <w:p w14:paraId="647D932F" w14:textId="2BA34833" w:rsidR="004E0365" w:rsidRPr="00E84D3A" w:rsidRDefault="004E0365" w:rsidP="004E0365">
            <w:pPr>
              <w:rPr>
                <w:rFonts w:ascii="Noto Sans" w:eastAsia="Times New Roman" w:hAnsi="Noto Sans" w:cs="Noto Sans"/>
                <w:color w:val="000000"/>
                <w:sz w:val="22"/>
                <w:szCs w:val="22"/>
                <w:lang w:val="es-MX" w:eastAsia="es-MX"/>
              </w:rPr>
            </w:pPr>
            <w:r w:rsidRPr="00422F9C">
              <w:t>Baciloscopia tinción Ziehl-Neelsen</w:t>
            </w:r>
          </w:p>
        </w:tc>
      </w:tr>
      <w:tr w:rsidR="004E0365" w:rsidRPr="00E84D3A" w14:paraId="15E819BC" w14:textId="77777777" w:rsidTr="00381BBD">
        <w:trPr>
          <w:trHeight w:val="20"/>
        </w:trPr>
        <w:tc>
          <w:tcPr>
            <w:tcW w:w="1346" w:type="dxa"/>
          </w:tcPr>
          <w:p w14:paraId="2F5296D1" w14:textId="77777777" w:rsidR="004E0365" w:rsidRPr="00E84D3A" w:rsidRDefault="004E0365" w:rsidP="004E0365">
            <w:pPr>
              <w:jc w:val="center"/>
              <w:rPr>
                <w:rFonts w:ascii="Noto Sans" w:eastAsia="Times New Roman" w:hAnsi="Noto Sans" w:cs="Noto Sans"/>
                <w:color w:val="000000"/>
                <w:sz w:val="22"/>
                <w:szCs w:val="22"/>
                <w:lang w:val="es-MX" w:eastAsia="es-MX"/>
              </w:rPr>
            </w:pPr>
            <w:r w:rsidRPr="00E84D3A">
              <w:rPr>
                <w:rFonts w:ascii="Noto Sans" w:eastAsia="Times New Roman" w:hAnsi="Noto Sans" w:cs="Noto Sans"/>
                <w:color w:val="000000"/>
                <w:sz w:val="22"/>
                <w:szCs w:val="22"/>
                <w:lang w:val="es-MX" w:eastAsia="es-MX"/>
              </w:rPr>
              <w:t>44</w:t>
            </w:r>
          </w:p>
        </w:tc>
        <w:tc>
          <w:tcPr>
            <w:tcW w:w="8482" w:type="dxa"/>
            <w:noWrap/>
            <w:hideMark/>
          </w:tcPr>
          <w:p w14:paraId="12F9D835" w14:textId="01630F6E" w:rsidR="004E0365" w:rsidRPr="00E84D3A" w:rsidRDefault="004E0365" w:rsidP="004E0365">
            <w:pPr>
              <w:rPr>
                <w:rFonts w:ascii="Noto Sans" w:eastAsia="Times New Roman" w:hAnsi="Noto Sans" w:cs="Noto Sans"/>
                <w:color w:val="000000"/>
                <w:sz w:val="22"/>
                <w:szCs w:val="22"/>
                <w:lang w:val="es-MX" w:eastAsia="es-MX"/>
              </w:rPr>
            </w:pPr>
            <w:r w:rsidRPr="00422F9C">
              <w:t xml:space="preserve">Cultivo de micobacterias método </w:t>
            </w:r>
            <w:proofErr w:type="spellStart"/>
            <w:r w:rsidRPr="00422F9C">
              <w:t>Petroff</w:t>
            </w:r>
            <w:proofErr w:type="spellEnd"/>
            <w:r w:rsidRPr="00422F9C">
              <w:t xml:space="preserve"> modificado en medio sólido</w:t>
            </w:r>
          </w:p>
        </w:tc>
      </w:tr>
      <w:tr w:rsidR="004E0365" w:rsidRPr="00E84D3A" w14:paraId="5A21599B" w14:textId="77777777" w:rsidTr="00381BBD">
        <w:trPr>
          <w:trHeight w:val="20"/>
        </w:trPr>
        <w:tc>
          <w:tcPr>
            <w:tcW w:w="1346" w:type="dxa"/>
          </w:tcPr>
          <w:p w14:paraId="043008C8" w14:textId="77777777" w:rsidR="004E0365" w:rsidRPr="00E84D3A" w:rsidRDefault="004E0365" w:rsidP="004E0365">
            <w:pPr>
              <w:jc w:val="center"/>
              <w:rPr>
                <w:rFonts w:ascii="Noto Sans" w:eastAsia="Times New Roman" w:hAnsi="Noto Sans" w:cs="Noto Sans"/>
                <w:color w:val="000000"/>
                <w:sz w:val="22"/>
                <w:szCs w:val="22"/>
                <w:lang w:val="es-MX" w:eastAsia="es-MX"/>
              </w:rPr>
            </w:pPr>
            <w:r w:rsidRPr="00E84D3A">
              <w:rPr>
                <w:rFonts w:ascii="Noto Sans" w:eastAsia="Times New Roman" w:hAnsi="Noto Sans" w:cs="Noto Sans"/>
                <w:color w:val="000000"/>
                <w:sz w:val="22"/>
                <w:szCs w:val="22"/>
                <w:lang w:val="es-MX" w:eastAsia="es-MX"/>
              </w:rPr>
              <w:t>45</w:t>
            </w:r>
          </w:p>
        </w:tc>
        <w:tc>
          <w:tcPr>
            <w:tcW w:w="8482" w:type="dxa"/>
            <w:noWrap/>
            <w:hideMark/>
          </w:tcPr>
          <w:p w14:paraId="085C5B25" w14:textId="3506E34A" w:rsidR="004E0365" w:rsidRPr="00E84D3A" w:rsidRDefault="004E0365" w:rsidP="004E0365">
            <w:pPr>
              <w:rPr>
                <w:rFonts w:ascii="Noto Sans" w:eastAsia="Times New Roman" w:hAnsi="Noto Sans" w:cs="Noto Sans"/>
                <w:color w:val="000000"/>
                <w:sz w:val="22"/>
                <w:szCs w:val="22"/>
                <w:lang w:val="es-MX" w:eastAsia="es-MX"/>
              </w:rPr>
            </w:pPr>
            <w:r w:rsidRPr="00422F9C">
              <w:t xml:space="preserve">Cultivo de micobacterias método </w:t>
            </w:r>
            <w:proofErr w:type="spellStart"/>
            <w:r w:rsidRPr="00422F9C">
              <w:t>Petroff</w:t>
            </w:r>
            <w:proofErr w:type="spellEnd"/>
            <w:r w:rsidRPr="00422F9C">
              <w:t xml:space="preserve"> modificado en medio líquido</w:t>
            </w:r>
          </w:p>
        </w:tc>
      </w:tr>
      <w:tr w:rsidR="004E0365" w:rsidRPr="00E84D3A" w14:paraId="60C1B61D" w14:textId="77777777" w:rsidTr="00381BBD">
        <w:trPr>
          <w:trHeight w:val="20"/>
        </w:trPr>
        <w:tc>
          <w:tcPr>
            <w:tcW w:w="1346" w:type="dxa"/>
          </w:tcPr>
          <w:p w14:paraId="4C776DDE" w14:textId="77777777" w:rsidR="004E0365" w:rsidRPr="00E84D3A" w:rsidRDefault="004E0365" w:rsidP="004E0365">
            <w:pPr>
              <w:jc w:val="center"/>
              <w:rPr>
                <w:rFonts w:ascii="Noto Sans" w:eastAsia="Times New Roman" w:hAnsi="Noto Sans" w:cs="Noto Sans"/>
                <w:sz w:val="22"/>
                <w:szCs w:val="22"/>
                <w:lang w:val="es-MX" w:eastAsia="es-MX"/>
              </w:rPr>
            </w:pPr>
            <w:r w:rsidRPr="00E84D3A">
              <w:rPr>
                <w:rFonts w:ascii="Noto Sans" w:eastAsia="Times New Roman" w:hAnsi="Noto Sans" w:cs="Noto Sans"/>
                <w:sz w:val="22"/>
                <w:szCs w:val="22"/>
                <w:lang w:val="es-MX" w:eastAsia="es-MX"/>
              </w:rPr>
              <w:t>46</w:t>
            </w:r>
          </w:p>
        </w:tc>
        <w:tc>
          <w:tcPr>
            <w:tcW w:w="8482" w:type="dxa"/>
            <w:noWrap/>
          </w:tcPr>
          <w:p w14:paraId="5CE538D2" w14:textId="16180EC5" w:rsidR="004E0365" w:rsidRPr="00E84D3A" w:rsidRDefault="004E0365" w:rsidP="004E0365">
            <w:pPr>
              <w:rPr>
                <w:rFonts w:ascii="Noto Sans" w:eastAsia="Times New Roman" w:hAnsi="Noto Sans" w:cs="Noto Sans"/>
                <w:color w:val="000000"/>
                <w:sz w:val="22"/>
                <w:szCs w:val="22"/>
                <w:lang w:val="es-MX" w:eastAsia="es-MX"/>
              </w:rPr>
            </w:pPr>
            <w:r w:rsidRPr="00422F9C">
              <w:t>Sensibilidad de micobacterias a fármacos de 1ª línea por método colorimétrico</w:t>
            </w:r>
          </w:p>
        </w:tc>
      </w:tr>
      <w:tr w:rsidR="004E0365" w:rsidRPr="00E84D3A" w14:paraId="1B0A2CAF" w14:textId="77777777" w:rsidTr="00381BBD">
        <w:trPr>
          <w:trHeight w:val="20"/>
        </w:trPr>
        <w:tc>
          <w:tcPr>
            <w:tcW w:w="1346" w:type="dxa"/>
          </w:tcPr>
          <w:p w14:paraId="027470F9" w14:textId="77777777" w:rsidR="004E0365" w:rsidRPr="00E84D3A" w:rsidRDefault="004E0365" w:rsidP="004E0365">
            <w:pPr>
              <w:jc w:val="center"/>
              <w:rPr>
                <w:rFonts w:ascii="Noto Sans" w:eastAsia="Times New Roman" w:hAnsi="Noto Sans" w:cs="Noto Sans"/>
                <w:sz w:val="22"/>
                <w:szCs w:val="22"/>
                <w:lang w:val="es-MX" w:eastAsia="es-MX"/>
              </w:rPr>
            </w:pPr>
            <w:r w:rsidRPr="00E84D3A">
              <w:rPr>
                <w:rFonts w:ascii="Noto Sans" w:eastAsia="Times New Roman" w:hAnsi="Noto Sans" w:cs="Noto Sans"/>
                <w:sz w:val="22"/>
                <w:szCs w:val="22"/>
                <w:lang w:val="es-MX" w:eastAsia="es-MX"/>
              </w:rPr>
              <w:t>47</w:t>
            </w:r>
          </w:p>
        </w:tc>
        <w:tc>
          <w:tcPr>
            <w:tcW w:w="8482" w:type="dxa"/>
            <w:noWrap/>
          </w:tcPr>
          <w:p w14:paraId="5BC476B0" w14:textId="4B8A055D" w:rsidR="004E0365" w:rsidRPr="00E84D3A" w:rsidRDefault="004E0365" w:rsidP="004E0365">
            <w:pPr>
              <w:rPr>
                <w:rFonts w:ascii="Noto Sans" w:eastAsia="Times New Roman" w:hAnsi="Noto Sans" w:cs="Noto Sans"/>
                <w:color w:val="000000"/>
                <w:sz w:val="22"/>
                <w:szCs w:val="22"/>
                <w:lang w:val="es-MX" w:eastAsia="es-MX"/>
              </w:rPr>
            </w:pPr>
            <w:r w:rsidRPr="00422F9C">
              <w:t>Sensibilidad de micobacterias a fármacos de 2ª línea por método colorimétrico</w:t>
            </w:r>
          </w:p>
        </w:tc>
      </w:tr>
      <w:tr w:rsidR="004E0365" w:rsidRPr="00E84D3A" w14:paraId="00CD811E" w14:textId="77777777" w:rsidTr="00381BBD">
        <w:trPr>
          <w:trHeight w:val="20"/>
        </w:trPr>
        <w:tc>
          <w:tcPr>
            <w:tcW w:w="1346" w:type="dxa"/>
          </w:tcPr>
          <w:p w14:paraId="7060FAE1" w14:textId="77777777" w:rsidR="004E0365" w:rsidRPr="00E84D3A" w:rsidRDefault="004E0365" w:rsidP="004E0365">
            <w:pPr>
              <w:jc w:val="center"/>
              <w:rPr>
                <w:rFonts w:ascii="Noto Sans" w:eastAsia="Times New Roman" w:hAnsi="Noto Sans" w:cs="Noto Sans"/>
                <w:sz w:val="22"/>
                <w:szCs w:val="22"/>
                <w:lang w:val="es-MX" w:eastAsia="es-MX"/>
              </w:rPr>
            </w:pPr>
            <w:r w:rsidRPr="00E84D3A">
              <w:rPr>
                <w:rFonts w:ascii="Noto Sans" w:eastAsia="Times New Roman" w:hAnsi="Noto Sans" w:cs="Noto Sans"/>
                <w:sz w:val="22"/>
                <w:szCs w:val="22"/>
                <w:lang w:val="es-MX" w:eastAsia="es-MX"/>
              </w:rPr>
              <w:t>48</w:t>
            </w:r>
          </w:p>
        </w:tc>
        <w:tc>
          <w:tcPr>
            <w:tcW w:w="8482" w:type="dxa"/>
            <w:noWrap/>
          </w:tcPr>
          <w:p w14:paraId="4523930F" w14:textId="61203720" w:rsidR="004E0365" w:rsidRPr="00E84D3A" w:rsidRDefault="004E0365" w:rsidP="004E0365">
            <w:pPr>
              <w:rPr>
                <w:rFonts w:ascii="Noto Sans" w:eastAsia="Times New Roman" w:hAnsi="Noto Sans" w:cs="Noto Sans"/>
                <w:color w:val="000000"/>
                <w:sz w:val="22"/>
                <w:szCs w:val="22"/>
                <w:lang w:val="es-MX" w:eastAsia="es-MX"/>
              </w:rPr>
            </w:pPr>
            <w:r w:rsidRPr="00422F9C">
              <w:t>Sensibilidad de micobacterias a fármacos de 1ª línea por método molecular</w:t>
            </w:r>
          </w:p>
        </w:tc>
      </w:tr>
      <w:tr w:rsidR="004E0365" w:rsidRPr="00E84D3A" w14:paraId="5F98DE62" w14:textId="77777777" w:rsidTr="00381BBD">
        <w:trPr>
          <w:trHeight w:val="20"/>
        </w:trPr>
        <w:tc>
          <w:tcPr>
            <w:tcW w:w="1346" w:type="dxa"/>
          </w:tcPr>
          <w:p w14:paraId="66DF0721" w14:textId="77777777" w:rsidR="004E0365" w:rsidRPr="00E84D3A" w:rsidRDefault="004E0365" w:rsidP="004E0365">
            <w:pPr>
              <w:jc w:val="center"/>
              <w:rPr>
                <w:rFonts w:ascii="Noto Sans" w:eastAsia="Times New Roman" w:hAnsi="Noto Sans" w:cs="Noto Sans"/>
                <w:sz w:val="22"/>
                <w:szCs w:val="22"/>
                <w:lang w:val="es-MX" w:eastAsia="es-MX"/>
              </w:rPr>
            </w:pPr>
            <w:r w:rsidRPr="00E84D3A">
              <w:rPr>
                <w:rFonts w:ascii="Noto Sans" w:eastAsia="Times New Roman" w:hAnsi="Noto Sans" w:cs="Noto Sans"/>
                <w:sz w:val="22"/>
                <w:szCs w:val="22"/>
                <w:lang w:val="es-MX" w:eastAsia="es-MX"/>
              </w:rPr>
              <w:t>49</w:t>
            </w:r>
          </w:p>
        </w:tc>
        <w:tc>
          <w:tcPr>
            <w:tcW w:w="8482" w:type="dxa"/>
            <w:noWrap/>
          </w:tcPr>
          <w:p w14:paraId="3FB00ABE" w14:textId="27EAED5B" w:rsidR="004E0365" w:rsidRPr="00E84D3A" w:rsidRDefault="004E0365" w:rsidP="004E0365">
            <w:pPr>
              <w:rPr>
                <w:rFonts w:ascii="Noto Sans" w:eastAsia="Times New Roman" w:hAnsi="Noto Sans" w:cs="Noto Sans"/>
                <w:color w:val="000000"/>
                <w:sz w:val="22"/>
                <w:szCs w:val="22"/>
                <w:lang w:val="es-MX" w:eastAsia="es-MX"/>
              </w:rPr>
            </w:pPr>
            <w:r w:rsidRPr="00422F9C">
              <w:t>Sensibilidad de micobacterias a fármacos de 2ª línea por método molecular</w:t>
            </w:r>
          </w:p>
        </w:tc>
      </w:tr>
      <w:tr w:rsidR="004E0365" w:rsidRPr="00E84D3A" w14:paraId="042FAF17" w14:textId="77777777" w:rsidTr="00381BBD">
        <w:trPr>
          <w:trHeight w:val="20"/>
        </w:trPr>
        <w:tc>
          <w:tcPr>
            <w:tcW w:w="1346" w:type="dxa"/>
          </w:tcPr>
          <w:p w14:paraId="06983AC2" w14:textId="77777777" w:rsidR="004E0365" w:rsidRPr="00E84D3A" w:rsidRDefault="004E0365" w:rsidP="004E0365">
            <w:pPr>
              <w:jc w:val="center"/>
              <w:rPr>
                <w:rFonts w:ascii="Noto Sans" w:eastAsia="Times New Roman" w:hAnsi="Noto Sans" w:cs="Noto Sans"/>
                <w:sz w:val="22"/>
                <w:szCs w:val="22"/>
                <w:lang w:val="es-MX" w:eastAsia="es-MX"/>
              </w:rPr>
            </w:pPr>
            <w:r w:rsidRPr="00E84D3A">
              <w:rPr>
                <w:rFonts w:ascii="Noto Sans" w:eastAsia="Times New Roman" w:hAnsi="Noto Sans" w:cs="Noto Sans"/>
                <w:sz w:val="22"/>
                <w:szCs w:val="22"/>
                <w:lang w:val="es-MX" w:eastAsia="es-MX"/>
              </w:rPr>
              <w:t>50</w:t>
            </w:r>
          </w:p>
        </w:tc>
        <w:tc>
          <w:tcPr>
            <w:tcW w:w="8482" w:type="dxa"/>
            <w:noWrap/>
          </w:tcPr>
          <w:p w14:paraId="1912E032" w14:textId="78F4C027" w:rsidR="004E0365" w:rsidRPr="00E84D3A" w:rsidRDefault="004E0365" w:rsidP="004E0365">
            <w:pPr>
              <w:rPr>
                <w:rFonts w:ascii="Noto Sans" w:eastAsia="Times New Roman" w:hAnsi="Noto Sans" w:cs="Noto Sans"/>
                <w:color w:val="000000"/>
                <w:sz w:val="22"/>
                <w:szCs w:val="22"/>
                <w:lang w:val="es-MX" w:eastAsia="es-MX"/>
              </w:rPr>
            </w:pPr>
            <w:r w:rsidRPr="00422F9C">
              <w:t>Detección de ácidos nucleicos de micobacterias por PCR</w:t>
            </w:r>
          </w:p>
        </w:tc>
      </w:tr>
      <w:tr w:rsidR="004E0365" w:rsidRPr="00E84D3A" w14:paraId="5F36537D" w14:textId="77777777" w:rsidTr="00381BBD">
        <w:trPr>
          <w:trHeight w:val="20"/>
        </w:trPr>
        <w:tc>
          <w:tcPr>
            <w:tcW w:w="1346" w:type="dxa"/>
          </w:tcPr>
          <w:p w14:paraId="345CBF6D" w14:textId="77777777" w:rsidR="004E0365" w:rsidRPr="00E84D3A" w:rsidRDefault="004E0365" w:rsidP="004E0365">
            <w:pPr>
              <w:jc w:val="center"/>
              <w:rPr>
                <w:rFonts w:ascii="Noto Sans" w:eastAsia="Times New Roman" w:hAnsi="Noto Sans" w:cs="Noto Sans"/>
                <w:sz w:val="22"/>
                <w:szCs w:val="22"/>
                <w:lang w:val="es-MX" w:eastAsia="es-MX"/>
              </w:rPr>
            </w:pPr>
            <w:r w:rsidRPr="00E84D3A">
              <w:rPr>
                <w:rFonts w:ascii="Noto Sans" w:eastAsia="Times New Roman" w:hAnsi="Noto Sans" w:cs="Noto Sans"/>
                <w:sz w:val="22"/>
                <w:szCs w:val="22"/>
                <w:lang w:val="es-MX" w:eastAsia="es-MX"/>
              </w:rPr>
              <w:t>51</w:t>
            </w:r>
          </w:p>
        </w:tc>
        <w:tc>
          <w:tcPr>
            <w:tcW w:w="8482" w:type="dxa"/>
            <w:noWrap/>
          </w:tcPr>
          <w:p w14:paraId="652889AB" w14:textId="25B2147C" w:rsidR="004E0365" w:rsidRPr="00E84D3A" w:rsidRDefault="004E0365" w:rsidP="004E0365">
            <w:pPr>
              <w:rPr>
                <w:rFonts w:ascii="Noto Sans" w:eastAsia="Times New Roman" w:hAnsi="Noto Sans" w:cs="Noto Sans"/>
                <w:color w:val="000000"/>
                <w:sz w:val="22"/>
                <w:szCs w:val="22"/>
                <w:lang w:val="es-MX" w:eastAsia="es-MX"/>
              </w:rPr>
            </w:pPr>
            <w:r w:rsidRPr="00422F9C">
              <w:t xml:space="preserve">Detección de </w:t>
            </w:r>
            <w:proofErr w:type="spellStart"/>
            <w:r w:rsidRPr="004E0365">
              <w:rPr>
                <w:i/>
                <w:iCs/>
              </w:rPr>
              <w:t>Mycobacterium</w:t>
            </w:r>
            <w:proofErr w:type="spellEnd"/>
            <w:r w:rsidRPr="004E0365">
              <w:rPr>
                <w:i/>
                <w:iCs/>
              </w:rPr>
              <w:t xml:space="preserve"> spp</w:t>
            </w:r>
            <w:r w:rsidRPr="00422F9C">
              <w:t xml:space="preserve"> mediante secuenciación</w:t>
            </w:r>
          </w:p>
        </w:tc>
      </w:tr>
    </w:tbl>
    <w:p w14:paraId="422DD19B" w14:textId="77777777" w:rsidR="00E84D3A" w:rsidRPr="00E84D3A" w:rsidRDefault="00E84D3A" w:rsidP="00E84D3A">
      <w:pPr>
        <w:suppressAutoHyphens/>
        <w:ind w:left="720"/>
        <w:contextualSpacing/>
        <w:jc w:val="both"/>
        <w:rPr>
          <w:rFonts w:ascii="Noto Sans" w:eastAsia="Calibri" w:hAnsi="Noto Sans" w:cs="Noto Sans"/>
          <w:sz w:val="22"/>
          <w:szCs w:val="22"/>
          <w:lang w:val="es-MX" w:bidi="en-US"/>
        </w:rPr>
      </w:pPr>
    </w:p>
    <w:p w14:paraId="72CEF010" w14:textId="77777777" w:rsidR="00E84D3A" w:rsidRPr="00E84D3A" w:rsidRDefault="00E84D3A" w:rsidP="00E84D3A">
      <w:pPr>
        <w:rPr>
          <w:rFonts w:ascii="Noto Sans" w:eastAsia="Calibri" w:hAnsi="Noto Sans" w:cs="Noto Sans"/>
          <w:b/>
          <w:sz w:val="22"/>
          <w:szCs w:val="22"/>
          <w:lang w:bidi="en-US"/>
        </w:rPr>
      </w:pPr>
    </w:p>
    <w:p w14:paraId="07DC7DF7" w14:textId="77777777" w:rsidR="00E84D3A" w:rsidRPr="00E84D3A" w:rsidRDefault="00E84D3A" w:rsidP="00E84D3A">
      <w:pPr>
        <w:jc w:val="both"/>
        <w:rPr>
          <w:rFonts w:ascii="Noto Sans" w:eastAsia="Calibri" w:hAnsi="Noto Sans" w:cs="Noto Sans"/>
          <w:b/>
          <w:bCs/>
          <w:sz w:val="22"/>
          <w:szCs w:val="22"/>
          <w:lang w:bidi="en-US"/>
        </w:rPr>
      </w:pPr>
      <w:r w:rsidRPr="00E84D3A">
        <w:rPr>
          <w:rFonts w:ascii="Noto Sans" w:eastAsia="Calibri" w:hAnsi="Noto Sans" w:cs="Noto Sans"/>
          <w:b/>
          <w:bCs/>
          <w:sz w:val="22"/>
          <w:szCs w:val="22"/>
          <w:lang w:bidi="en-US"/>
        </w:rPr>
        <w:t xml:space="preserve">Diagnóstico confirmatorio de infecciones bacterianas mediante cultivo, estudioso antisueros y determinación de sensibilidad </w:t>
      </w:r>
    </w:p>
    <w:p w14:paraId="30D932CA" w14:textId="77777777" w:rsidR="00E84D3A" w:rsidRPr="00E84D3A" w:rsidRDefault="00E84D3A" w:rsidP="00E84D3A">
      <w:pPr>
        <w:rPr>
          <w:rFonts w:ascii="Noto Sans" w:eastAsia="Calibri" w:hAnsi="Noto Sans" w:cs="Noto Sans"/>
          <w:b/>
          <w:bCs/>
          <w:sz w:val="22"/>
          <w:szCs w:val="22"/>
          <w:lang w:bidi="en-US"/>
        </w:rPr>
      </w:pPr>
    </w:p>
    <w:p w14:paraId="177E42DB" w14:textId="77777777" w:rsidR="00E84D3A" w:rsidRPr="00E84D3A" w:rsidRDefault="00E84D3A" w:rsidP="00E84D3A">
      <w:pPr>
        <w:rPr>
          <w:rFonts w:ascii="Noto Sans" w:eastAsia="Calibri" w:hAnsi="Noto Sans" w:cs="Noto Sans"/>
          <w:sz w:val="22"/>
          <w:szCs w:val="22"/>
          <w:lang w:bidi="en-US"/>
        </w:rPr>
      </w:pPr>
      <w:r w:rsidRPr="00E84D3A">
        <w:rPr>
          <w:rFonts w:ascii="Noto Sans" w:eastAsia="Calibri" w:hAnsi="Noto Sans" w:cs="Noto Sans"/>
          <w:sz w:val="22"/>
          <w:szCs w:val="22"/>
          <w:lang w:bidi="en-US"/>
        </w:rPr>
        <w:t>Estudios:</w:t>
      </w:r>
    </w:p>
    <w:p w14:paraId="61D78C5F" w14:textId="77777777" w:rsidR="00E84D3A" w:rsidRPr="00E84D3A" w:rsidRDefault="00E84D3A" w:rsidP="00E84D3A">
      <w:pPr>
        <w:rPr>
          <w:rFonts w:ascii="Noto Sans" w:eastAsia="Calibri" w:hAnsi="Noto Sans" w:cs="Noto Sans"/>
          <w:sz w:val="22"/>
          <w:szCs w:val="22"/>
          <w:lang w:bidi="en-US"/>
        </w:rPr>
      </w:pPr>
      <w:r w:rsidRPr="00E84D3A">
        <w:rPr>
          <w:rFonts w:ascii="Noto Sans" w:eastAsia="Calibri" w:hAnsi="Noto Sans" w:cs="Noto Sans"/>
          <w:b/>
          <w:sz w:val="22"/>
          <w:szCs w:val="22"/>
          <w:lang w:bidi="en-US"/>
        </w:rPr>
        <w:t xml:space="preserve"> </w:t>
      </w:r>
    </w:p>
    <w:p w14:paraId="2530F6EC" w14:textId="77777777" w:rsidR="00E84D3A" w:rsidRPr="00E84D3A" w:rsidRDefault="00E84D3A" w:rsidP="00E84D3A">
      <w:pPr>
        <w:pStyle w:val="Prrafodelista"/>
        <w:numPr>
          <w:ilvl w:val="0"/>
          <w:numId w:val="86"/>
        </w:numPr>
        <w:spacing w:line="259" w:lineRule="auto"/>
        <w:rPr>
          <w:rFonts w:ascii="Noto Sans" w:hAnsi="Noto Sans" w:cs="Noto Sans"/>
          <w:b/>
          <w:sz w:val="22"/>
          <w:szCs w:val="22"/>
          <w:u w:val="single"/>
          <w:lang w:bidi="en-US"/>
        </w:rPr>
      </w:pPr>
      <w:r w:rsidRPr="00E84D3A">
        <w:rPr>
          <w:rFonts w:ascii="Noto Sans" w:hAnsi="Noto Sans" w:cs="Noto Sans"/>
          <w:b/>
          <w:sz w:val="22"/>
          <w:szCs w:val="22"/>
          <w:u w:val="single"/>
          <w:lang w:bidi="en-US"/>
        </w:rPr>
        <w:t>Cultivo y Bioquímicas Gram negativo para vigilancia epidemiológica</w:t>
      </w:r>
    </w:p>
    <w:p w14:paraId="627D907A" w14:textId="77777777" w:rsidR="00E84D3A" w:rsidRPr="00E84D3A" w:rsidRDefault="00E84D3A" w:rsidP="00E84D3A">
      <w:pPr>
        <w:pStyle w:val="Prrafodelista"/>
        <w:numPr>
          <w:ilvl w:val="0"/>
          <w:numId w:val="86"/>
        </w:numPr>
        <w:spacing w:line="259" w:lineRule="auto"/>
        <w:rPr>
          <w:rFonts w:ascii="Noto Sans" w:hAnsi="Noto Sans" w:cs="Noto Sans"/>
          <w:b/>
          <w:sz w:val="22"/>
          <w:szCs w:val="22"/>
          <w:u w:val="single"/>
          <w:lang w:bidi="en-US"/>
        </w:rPr>
      </w:pPr>
      <w:r w:rsidRPr="00E84D3A">
        <w:rPr>
          <w:rFonts w:ascii="Noto Sans" w:hAnsi="Noto Sans" w:cs="Noto Sans"/>
          <w:b/>
          <w:sz w:val="22"/>
          <w:szCs w:val="22"/>
          <w:u w:val="single"/>
          <w:lang w:bidi="en-US"/>
        </w:rPr>
        <w:t>Cultivo y Bioquímicas Gram positivo para vigilancia epidemiológica</w:t>
      </w:r>
    </w:p>
    <w:p w14:paraId="061C82DF" w14:textId="77777777" w:rsidR="00E84D3A" w:rsidRPr="00E84D3A" w:rsidRDefault="00E84D3A" w:rsidP="00E84D3A">
      <w:pPr>
        <w:pStyle w:val="Prrafodelista"/>
        <w:numPr>
          <w:ilvl w:val="0"/>
          <w:numId w:val="86"/>
        </w:numPr>
        <w:spacing w:line="259" w:lineRule="auto"/>
        <w:rPr>
          <w:rFonts w:ascii="Noto Sans" w:hAnsi="Noto Sans" w:cs="Noto Sans"/>
          <w:b/>
          <w:sz w:val="22"/>
          <w:szCs w:val="22"/>
          <w:u w:val="single"/>
          <w:lang w:bidi="en-US"/>
        </w:rPr>
      </w:pPr>
      <w:r w:rsidRPr="00E84D3A">
        <w:rPr>
          <w:rFonts w:ascii="Noto Sans" w:hAnsi="Noto Sans" w:cs="Noto Sans"/>
          <w:b/>
          <w:sz w:val="22"/>
          <w:szCs w:val="22"/>
          <w:u w:val="single"/>
          <w:lang w:bidi="en-US"/>
        </w:rPr>
        <w:t>Sensibilidad Gram negativo para vigilancia epidemiológica</w:t>
      </w:r>
    </w:p>
    <w:p w14:paraId="0ED563BB" w14:textId="77777777" w:rsidR="00E84D3A" w:rsidRPr="00E84D3A" w:rsidRDefault="00E84D3A" w:rsidP="00E84D3A">
      <w:pPr>
        <w:pStyle w:val="Prrafodelista"/>
        <w:numPr>
          <w:ilvl w:val="0"/>
          <w:numId w:val="86"/>
        </w:numPr>
        <w:spacing w:line="259" w:lineRule="auto"/>
        <w:rPr>
          <w:rFonts w:ascii="Noto Sans" w:hAnsi="Noto Sans" w:cs="Noto Sans"/>
          <w:b/>
          <w:sz w:val="22"/>
          <w:szCs w:val="22"/>
          <w:u w:val="single"/>
          <w:lang w:bidi="en-US"/>
        </w:rPr>
      </w:pPr>
      <w:r w:rsidRPr="00E84D3A">
        <w:rPr>
          <w:rFonts w:ascii="Noto Sans" w:hAnsi="Noto Sans" w:cs="Noto Sans"/>
          <w:b/>
          <w:sz w:val="22"/>
          <w:szCs w:val="22"/>
          <w:u w:val="single"/>
          <w:lang w:bidi="en-US"/>
        </w:rPr>
        <w:t>Sensibilidad Gram positivo para vigilancia epidemiológica</w:t>
      </w:r>
    </w:p>
    <w:p w14:paraId="2B5FB1AF" w14:textId="77777777" w:rsidR="00E84D3A" w:rsidRPr="00E84D3A" w:rsidRDefault="00E84D3A" w:rsidP="00E84D3A">
      <w:pPr>
        <w:pStyle w:val="Prrafodelista"/>
        <w:numPr>
          <w:ilvl w:val="0"/>
          <w:numId w:val="86"/>
        </w:numPr>
        <w:spacing w:line="259" w:lineRule="auto"/>
        <w:rPr>
          <w:rFonts w:ascii="Noto Sans" w:hAnsi="Noto Sans" w:cs="Noto Sans"/>
          <w:b/>
          <w:sz w:val="22"/>
          <w:szCs w:val="22"/>
          <w:u w:val="single"/>
          <w:lang w:bidi="en-US"/>
        </w:rPr>
      </w:pPr>
      <w:r w:rsidRPr="00E84D3A">
        <w:rPr>
          <w:rFonts w:ascii="Noto Sans" w:hAnsi="Noto Sans" w:cs="Noto Sans"/>
          <w:b/>
          <w:sz w:val="22"/>
          <w:szCs w:val="22"/>
          <w:u w:val="single"/>
          <w:lang w:bidi="en-US"/>
        </w:rPr>
        <w:t xml:space="preserve">Estudios de antisueros para </w:t>
      </w:r>
      <w:r w:rsidRPr="00E84D3A">
        <w:rPr>
          <w:rFonts w:ascii="Noto Sans" w:hAnsi="Noto Sans" w:cs="Noto Sans"/>
          <w:b/>
          <w:i/>
          <w:iCs/>
          <w:sz w:val="22"/>
          <w:szCs w:val="22"/>
          <w:u w:val="single"/>
          <w:lang w:bidi="en-US"/>
        </w:rPr>
        <w:t>Vibrio cholerae</w:t>
      </w:r>
    </w:p>
    <w:p w14:paraId="11305B9F" w14:textId="77777777" w:rsidR="00E84D3A" w:rsidRPr="00E84D3A" w:rsidRDefault="00E84D3A" w:rsidP="00E84D3A">
      <w:pPr>
        <w:pStyle w:val="Prrafodelista"/>
        <w:numPr>
          <w:ilvl w:val="0"/>
          <w:numId w:val="86"/>
        </w:numPr>
        <w:spacing w:line="259" w:lineRule="auto"/>
        <w:rPr>
          <w:rFonts w:ascii="Noto Sans" w:hAnsi="Noto Sans" w:cs="Noto Sans"/>
          <w:b/>
          <w:sz w:val="22"/>
          <w:szCs w:val="22"/>
          <w:u w:val="single"/>
          <w:lang w:bidi="en-US"/>
        </w:rPr>
      </w:pPr>
      <w:r w:rsidRPr="00E84D3A">
        <w:rPr>
          <w:rFonts w:ascii="Noto Sans" w:hAnsi="Noto Sans" w:cs="Noto Sans"/>
          <w:b/>
          <w:sz w:val="22"/>
          <w:szCs w:val="22"/>
          <w:u w:val="single"/>
          <w:lang w:bidi="en-US"/>
        </w:rPr>
        <w:t xml:space="preserve">Estudios de antisueros para </w:t>
      </w:r>
      <w:r w:rsidRPr="00E84D3A">
        <w:rPr>
          <w:rFonts w:ascii="Noto Sans" w:hAnsi="Noto Sans" w:cs="Noto Sans"/>
          <w:b/>
          <w:i/>
          <w:iCs/>
          <w:sz w:val="22"/>
          <w:szCs w:val="22"/>
          <w:u w:val="single"/>
          <w:lang w:bidi="en-US"/>
        </w:rPr>
        <w:t xml:space="preserve">Neisseria </w:t>
      </w:r>
      <w:proofErr w:type="spellStart"/>
      <w:r w:rsidRPr="00E84D3A">
        <w:rPr>
          <w:rFonts w:ascii="Noto Sans" w:hAnsi="Noto Sans" w:cs="Noto Sans"/>
          <w:b/>
          <w:i/>
          <w:iCs/>
          <w:sz w:val="22"/>
          <w:szCs w:val="22"/>
          <w:u w:val="single"/>
          <w:lang w:bidi="en-US"/>
        </w:rPr>
        <w:t>meningitidis</w:t>
      </w:r>
      <w:proofErr w:type="spellEnd"/>
      <w:r w:rsidRPr="00E84D3A">
        <w:rPr>
          <w:rFonts w:ascii="Noto Sans" w:hAnsi="Noto Sans" w:cs="Noto Sans"/>
          <w:b/>
          <w:i/>
          <w:iCs/>
          <w:sz w:val="22"/>
          <w:szCs w:val="22"/>
          <w:u w:val="single"/>
          <w:lang w:bidi="en-US"/>
        </w:rPr>
        <w:t xml:space="preserve">, </w:t>
      </w:r>
      <w:proofErr w:type="spellStart"/>
      <w:r w:rsidRPr="00E84D3A">
        <w:rPr>
          <w:rFonts w:ascii="Noto Sans" w:hAnsi="Noto Sans" w:cs="Noto Sans"/>
          <w:b/>
          <w:i/>
          <w:iCs/>
          <w:sz w:val="22"/>
          <w:szCs w:val="22"/>
          <w:u w:val="single"/>
          <w:lang w:bidi="en-US"/>
        </w:rPr>
        <w:t>Streptococcus</w:t>
      </w:r>
      <w:proofErr w:type="spellEnd"/>
      <w:r w:rsidRPr="00E84D3A">
        <w:rPr>
          <w:rFonts w:ascii="Noto Sans" w:hAnsi="Noto Sans" w:cs="Noto Sans"/>
          <w:b/>
          <w:i/>
          <w:iCs/>
          <w:sz w:val="22"/>
          <w:szCs w:val="22"/>
          <w:u w:val="single"/>
          <w:lang w:bidi="en-US"/>
        </w:rPr>
        <w:t xml:space="preserve"> </w:t>
      </w:r>
      <w:proofErr w:type="spellStart"/>
      <w:r w:rsidRPr="00E84D3A">
        <w:rPr>
          <w:rFonts w:ascii="Noto Sans" w:hAnsi="Noto Sans" w:cs="Noto Sans"/>
          <w:b/>
          <w:i/>
          <w:iCs/>
          <w:sz w:val="22"/>
          <w:szCs w:val="22"/>
          <w:u w:val="single"/>
          <w:lang w:bidi="en-US"/>
        </w:rPr>
        <w:t>pneumoniae</w:t>
      </w:r>
      <w:proofErr w:type="spellEnd"/>
      <w:r w:rsidRPr="00E84D3A">
        <w:rPr>
          <w:rFonts w:ascii="Noto Sans" w:hAnsi="Noto Sans" w:cs="Noto Sans"/>
          <w:b/>
          <w:i/>
          <w:iCs/>
          <w:sz w:val="22"/>
          <w:szCs w:val="22"/>
          <w:u w:val="single"/>
          <w:lang w:bidi="en-US"/>
        </w:rPr>
        <w:t xml:space="preserve"> y Haemophilus </w:t>
      </w:r>
      <w:proofErr w:type="spellStart"/>
      <w:r w:rsidRPr="00E84D3A">
        <w:rPr>
          <w:rFonts w:ascii="Noto Sans" w:hAnsi="Noto Sans" w:cs="Noto Sans"/>
          <w:b/>
          <w:i/>
          <w:iCs/>
          <w:sz w:val="22"/>
          <w:szCs w:val="22"/>
          <w:u w:val="single"/>
          <w:lang w:bidi="en-US"/>
        </w:rPr>
        <w:t>influenzae</w:t>
      </w:r>
      <w:proofErr w:type="spellEnd"/>
    </w:p>
    <w:p w14:paraId="07379C76" w14:textId="77777777" w:rsidR="00E84D3A" w:rsidRPr="00E84D3A" w:rsidRDefault="00E84D3A" w:rsidP="00E84D3A">
      <w:pPr>
        <w:ind w:left="720"/>
        <w:contextualSpacing/>
        <w:rPr>
          <w:rFonts w:ascii="Noto Sans" w:eastAsia="Calibri" w:hAnsi="Noto Sans" w:cs="Noto Sans"/>
          <w:sz w:val="22"/>
          <w:szCs w:val="22"/>
          <w:lang w:bidi="en-US"/>
        </w:rPr>
      </w:pPr>
    </w:p>
    <w:p w14:paraId="7B7A0918" w14:textId="77777777" w:rsidR="00E84D3A" w:rsidRPr="00E84D3A" w:rsidRDefault="00E84D3A" w:rsidP="00E84D3A">
      <w:pPr>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Insumos y reactivos necesarios para realizar la determinación de para cultivo y Bioquímicas Gram negativas y Bioquímicas Gram positivas; sensibilidad Gram negativas y Sensibilidad Gram positivas por métodos automatizados/semiautomatizados línea de acuerdo a los “Lineamientos para la Vigilancia por Laboratorio de Enfermedad Diarreica Aguda Bacteriana”, “Lineamientos para la Vigilancia por Laboratorio de las Infecciones Respiratorias Agudas Graves e Invasivas Causadas por </w:t>
      </w:r>
      <w:proofErr w:type="spellStart"/>
      <w:r w:rsidRPr="00E84D3A">
        <w:rPr>
          <w:rFonts w:ascii="Noto Sans" w:eastAsia="Calibri" w:hAnsi="Noto Sans" w:cs="Noto Sans"/>
          <w:i/>
          <w:sz w:val="22"/>
          <w:szCs w:val="22"/>
          <w:lang w:bidi="en-US"/>
        </w:rPr>
        <w:t>Streptococcus</w:t>
      </w:r>
      <w:proofErr w:type="spellEnd"/>
      <w:r w:rsidRPr="00E84D3A">
        <w:rPr>
          <w:rFonts w:ascii="Noto Sans" w:eastAsia="Calibri" w:hAnsi="Noto Sans" w:cs="Noto Sans"/>
          <w:i/>
          <w:sz w:val="22"/>
          <w:szCs w:val="22"/>
          <w:lang w:bidi="en-US"/>
        </w:rPr>
        <w:t xml:space="preserve"> </w:t>
      </w:r>
      <w:proofErr w:type="spellStart"/>
      <w:r w:rsidRPr="00E84D3A">
        <w:rPr>
          <w:rFonts w:ascii="Noto Sans" w:eastAsia="Calibri" w:hAnsi="Noto Sans" w:cs="Noto Sans"/>
          <w:i/>
          <w:sz w:val="22"/>
          <w:szCs w:val="22"/>
          <w:lang w:bidi="en-US"/>
        </w:rPr>
        <w:t>pneumoniae</w:t>
      </w:r>
      <w:proofErr w:type="spellEnd"/>
      <w:r w:rsidRPr="00E84D3A">
        <w:rPr>
          <w:rFonts w:ascii="Noto Sans" w:eastAsia="Calibri" w:hAnsi="Noto Sans" w:cs="Noto Sans"/>
          <w:i/>
          <w:sz w:val="22"/>
          <w:szCs w:val="22"/>
          <w:lang w:bidi="en-US"/>
        </w:rPr>
        <w:t xml:space="preserve">, Neisseria </w:t>
      </w:r>
      <w:proofErr w:type="spellStart"/>
      <w:r w:rsidRPr="00E84D3A">
        <w:rPr>
          <w:rFonts w:ascii="Noto Sans" w:eastAsia="Calibri" w:hAnsi="Noto Sans" w:cs="Noto Sans"/>
          <w:i/>
          <w:sz w:val="22"/>
          <w:szCs w:val="22"/>
          <w:lang w:bidi="en-US"/>
        </w:rPr>
        <w:t>meningitidis</w:t>
      </w:r>
      <w:proofErr w:type="spellEnd"/>
      <w:r w:rsidRPr="00E84D3A">
        <w:rPr>
          <w:rFonts w:ascii="Noto Sans" w:eastAsia="Calibri" w:hAnsi="Noto Sans" w:cs="Noto Sans"/>
          <w:i/>
          <w:sz w:val="22"/>
          <w:szCs w:val="22"/>
          <w:lang w:bidi="en-US"/>
        </w:rPr>
        <w:t xml:space="preserve"> </w:t>
      </w:r>
      <w:r w:rsidRPr="00E84D3A">
        <w:rPr>
          <w:rFonts w:ascii="Noto Sans" w:eastAsia="Calibri" w:hAnsi="Noto Sans" w:cs="Noto Sans"/>
          <w:sz w:val="22"/>
          <w:szCs w:val="22"/>
          <w:lang w:bidi="en-US"/>
        </w:rPr>
        <w:t>y</w:t>
      </w:r>
      <w:r w:rsidRPr="00E84D3A">
        <w:rPr>
          <w:rFonts w:ascii="Noto Sans" w:eastAsia="Calibri" w:hAnsi="Noto Sans" w:cs="Noto Sans"/>
          <w:i/>
          <w:sz w:val="22"/>
          <w:szCs w:val="22"/>
          <w:lang w:bidi="en-US"/>
        </w:rPr>
        <w:t xml:space="preserve"> Haemophilus </w:t>
      </w:r>
      <w:proofErr w:type="spellStart"/>
      <w:r w:rsidRPr="00E84D3A">
        <w:rPr>
          <w:rFonts w:ascii="Noto Sans" w:eastAsia="Calibri" w:hAnsi="Noto Sans" w:cs="Noto Sans"/>
          <w:i/>
          <w:sz w:val="22"/>
          <w:szCs w:val="22"/>
          <w:lang w:bidi="en-US"/>
        </w:rPr>
        <w:t>influenzae</w:t>
      </w:r>
      <w:proofErr w:type="spellEnd"/>
      <w:r w:rsidRPr="00E84D3A">
        <w:rPr>
          <w:rFonts w:ascii="Noto Sans" w:eastAsia="Calibri" w:hAnsi="Noto Sans" w:cs="Noto Sans"/>
          <w:sz w:val="22"/>
          <w:szCs w:val="22"/>
          <w:lang w:bidi="en-US"/>
        </w:rPr>
        <w:t xml:space="preserve">” y “ Lineamientos para la Vigilancia por Laboratorio de la Tos Ferina y Síndrome </w:t>
      </w:r>
      <w:proofErr w:type="spellStart"/>
      <w:r w:rsidRPr="00E84D3A">
        <w:rPr>
          <w:rFonts w:ascii="Noto Sans" w:eastAsia="Calibri" w:hAnsi="Noto Sans" w:cs="Noto Sans"/>
          <w:sz w:val="22"/>
          <w:szCs w:val="22"/>
          <w:lang w:bidi="en-US"/>
        </w:rPr>
        <w:t>Coqueluchoide</w:t>
      </w:r>
      <w:proofErr w:type="spellEnd"/>
      <w:r w:rsidRPr="00E84D3A">
        <w:rPr>
          <w:rFonts w:ascii="Noto Sans" w:eastAsia="Calibri" w:hAnsi="Noto Sans" w:cs="Noto Sans"/>
          <w:sz w:val="22"/>
          <w:szCs w:val="22"/>
          <w:lang w:bidi="en-US"/>
        </w:rPr>
        <w:t xml:space="preserve">” </w:t>
      </w:r>
      <w:bookmarkStart w:id="10" w:name="_Hlk53332937"/>
      <w:r w:rsidRPr="00E84D3A">
        <w:rPr>
          <w:rFonts w:ascii="Noto Sans" w:eastAsia="Calibri" w:hAnsi="Noto Sans" w:cs="Noto Sans"/>
          <w:sz w:val="22"/>
          <w:szCs w:val="22"/>
          <w:lang w:bidi="en-US"/>
        </w:rPr>
        <w:t>de acuerdo a las recomendaciones emitidas por el Instituto de Diagnóstico y Referencia Epidemiológicos (InDRE), vigentes en las siguientes ligas: https://www.gob.mx/salud/documentos/lineamientos-vigentes-red-nacional-de-laboratorios-de-salud-publica?state=published.</w:t>
      </w:r>
    </w:p>
    <w:p w14:paraId="13BBE0B2" w14:textId="77777777" w:rsidR="00E84D3A" w:rsidRPr="00E84D3A" w:rsidRDefault="00E84D3A" w:rsidP="00E84D3A">
      <w:pPr>
        <w:jc w:val="both"/>
        <w:rPr>
          <w:rFonts w:ascii="Noto Sans" w:eastAsia="Calibri" w:hAnsi="Noto Sans" w:cs="Noto Sans"/>
          <w:sz w:val="22"/>
          <w:szCs w:val="22"/>
          <w:lang w:bidi="en-US"/>
        </w:rPr>
      </w:pPr>
    </w:p>
    <w:p w14:paraId="29A7D39F" w14:textId="77777777" w:rsidR="00E84D3A" w:rsidRPr="00E84D3A" w:rsidRDefault="00E84D3A" w:rsidP="00E84D3A">
      <w:pPr>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De igual forma en las páginas de organismos internacionales como la Organización Mundial de la Salud (OMS): https://www.who.int/es y Organización Panamericana de la Salud (OPS) y https://www.paho.org/es, y los Centros de Control de Enfermedades (CDC): </w:t>
      </w:r>
      <w:hyperlink r:id="rId45" w:history="1">
        <w:r w:rsidRPr="00E84D3A">
          <w:rPr>
            <w:rStyle w:val="Hipervnculo"/>
            <w:rFonts w:ascii="Noto Sans" w:eastAsia="Calibri" w:hAnsi="Noto Sans" w:cs="Noto Sans"/>
            <w:sz w:val="22"/>
            <w:szCs w:val="22"/>
            <w:lang w:bidi="en-US"/>
          </w:rPr>
          <w:t>https://www.cdc.gov/spanish/</w:t>
        </w:r>
      </w:hyperlink>
      <w:r w:rsidRPr="00E84D3A">
        <w:rPr>
          <w:rFonts w:ascii="Noto Sans" w:eastAsia="Calibri" w:hAnsi="Noto Sans" w:cs="Noto Sans"/>
          <w:sz w:val="22"/>
          <w:szCs w:val="22"/>
          <w:lang w:bidi="en-US"/>
        </w:rPr>
        <w:t xml:space="preserve">. </w:t>
      </w:r>
    </w:p>
    <w:p w14:paraId="266E5521" w14:textId="77777777" w:rsidR="00E84D3A" w:rsidRPr="00E84D3A" w:rsidRDefault="00E84D3A" w:rsidP="00E84D3A">
      <w:pPr>
        <w:jc w:val="both"/>
        <w:rPr>
          <w:rFonts w:ascii="Noto Sans" w:eastAsia="Calibri" w:hAnsi="Noto Sans" w:cs="Noto Sans"/>
          <w:sz w:val="22"/>
          <w:szCs w:val="22"/>
          <w:lang w:bidi="en-US"/>
        </w:rPr>
      </w:pPr>
    </w:p>
    <w:bookmarkEnd w:id="10"/>
    <w:p w14:paraId="71C488B6" w14:textId="77777777" w:rsidR="00E84D3A" w:rsidRPr="00E84D3A" w:rsidRDefault="00E84D3A" w:rsidP="00E84D3A">
      <w:pPr>
        <w:numPr>
          <w:ilvl w:val="0"/>
          <w:numId w:val="57"/>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Insumos plásticos estériles necesarios para realizar la determinación de Bioquímicas Gram negativas; Bioquímicas Gram positivas; Sensibilidad Gram negativas y Sensibilidad Gram positivas por métodos automatizados/semiautomatizados.   </w:t>
      </w:r>
    </w:p>
    <w:p w14:paraId="1BBD9106" w14:textId="77777777" w:rsidR="00E84D3A" w:rsidRPr="00E84D3A" w:rsidRDefault="00E84D3A" w:rsidP="00E84D3A">
      <w:pPr>
        <w:numPr>
          <w:ilvl w:val="0"/>
          <w:numId w:val="57"/>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Cepas control ATCC para Gram positivas y Gram negativas para control de calidad interno. Deberán incluir certificados de análisis.</w:t>
      </w:r>
    </w:p>
    <w:p w14:paraId="52716407" w14:textId="77777777" w:rsidR="00E84D3A" w:rsidRPr="00E84D3A" w:rsidRDefault="00E84D3A" w:rsidP="00E84D3A">
      <w:pPr>
        <w:numPr>
          <w:ilvl w:val="0"/>
          <w:numId w:val="57"/>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lastRenderedPageBreak/>
        <w:t xml:space="preserve">Para la siembra y asilamiento de los diversos microorganismos, deberá contemplar la dotación de medios de cultivo preparados en dotación suficiente para su uso de acuerdo a las demandas de consumo. </w:t>
      </w:r>
    </w:p>
    <w:p w14:paraId="63173A01" w14:textId="77777777" w:rsidR="00E84D3A" w:rsidRPr="00E84D3A" w:rsidRDefault="00E84D3A" w:rsidP="00E84D3A">
      <w:pPr>
        <w:numPr>
          <w:ilvl w:val="0"/>
          <w:numId w:val="57"/>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Insumos y reactivos necesarios para realizar estudios de antisueros para Gram positivas y negativas.   </w:t>
      </w:r>
    </w:p>
    <w:p w14:paraId="0D1933EC" w14:textId="77777777" w:rsidR="00E84D3A" w:rsidRPr="00E84D3A" w:rsidRDefault="00E84D3A" w:rsidP="00E84D3A">
      <w:pPr>
        <w:numPr>
          <w:ilvl w:val="0"/>
          <w:numId w:val="57"/>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Insumos plásticos necesarios para realizar estudios de antisueros para Gram positivas y negativas. </w:t>
      </w:r>
    </w:p>
    <w:p w14:paraId="1AE9AC5E" w14:textId="77777777" w:rsidR="00E84D3A" w:rsidRPr="00E84D3A" w:rsidRDefault="00E84D3A" w:rsidP="00E84D3A">
      <w:pPr>
        <w:numPr>
          <w:ilvl w:val="0"/>
          <w:numId w:val="57"/>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Estuche reactivo (kit) para meningitis, detección de los antígenos solubles: </w:t>
      </w:r>
      <w:r w:rsidRPr="00E84D3A">
        <w:rPr>
          <w:rFonts w:ascii="Noto Sans" w:eastAsia="Calibri" w:hAnsi="Noto Sans" w:cs="Noto Sans"/>
          <w:i/>
          <w:sz w:val="22"/>
          <w:szCs w:val="22"/>
          <w:lang w:bidi="en-US"/>
        </w:rPr>
        <w:t xml:space="preserve">N. </w:t>
      </w:r>
      <w:proofErr w:type="spellStart"/>
      <w:r w:rsidRPr="00E84D3A">
        <w:rPr>
          <w:rFonts w:ascii="Noto Sans" w:eastAsia="Calibri" w:hAnsi="Noto Sans" w:cs="Noto Sans"/>
          <w:i/>
          <w:sz w:val="22"/>
          <w:szCs w:val="22"/>
          <w:lang w:bidi="en-US"/>
        </w:rPr>
        <w:t>meningitidis</w:t>
      </w:r>
      <w:proofErr w:type="spellEnd"/>
      <w:r w:rsidRPr="00E84D3A">
        <w:rPr>
          <w:rFonts w:ascii="Noto Sans" w:eastAsia="Calibri" w:hAnsi="Noto Sans" w:cs="Noto Sans"/>
          <w:sz w:val="22"/>
          <w:szCs w:val="22"/>
          <w:lang w:bidi="en-US"/>
        </w:rPr>
        <w:t xml:space="preserve"> A, C Y/W135, B/</w:t>
      </w:r>
      <w:r w:rsidRPr="00E84D3A">
        <w:rPr>
          <w:rFonts w:ascii="Noto Sans" w:eastAsia="Calibri" w:hAnsi="Noto Sans" w:cs="Noto Sans"/>
          <w:i/>
          <w:sz w:val="22"/>
          <w:szCs w:val="22"/>
          <w:lang w:bidi="en-US"/>
        </w:rPr>
        <w:t xml:space="preserve">E </w:t>
      </w:r>
      <w:proofErr w:type="spellStart"/>
      <w:r w:rsidRPr="00E84D3A">
        <w:rPr>
          <w:rFonts w:ascii="Noto Sans" w:eastAsia="Calibri" w:hAnsi="Noto Sans" w:cs="Noto Sans"/>
          <w:i/>
          <w:sz w:val="22"/>
          <w:szCs w:val="22"/>
          <w:lang w:bidi="en-US"/>
        </w:rPr>
        <w:t>coli</w:t>
      </w:r>
      <w:proofErr w:type="spellEnd"/>
      <w:r w:rsidRPr="00E84D3A">
        <w:rPr>
          <w:rFonts w:ascii="Noto Sans" w:eastAsia="Calibri" w:hAnsi="Noto Sans" w:cs="Noto Sans"/>
          <w:sz w:val="22"/>
          <w:szCs w:val="22"/>
          <w:lang w:bidi="en-US"/>
        </w:rPr>
        <w:t xml:space="preserve"> K1, </w:t>
      </w:r>
      <w:r w:rsidRPr="00E84D3A">
        <w:rPr>
          <w:rFonts w:ascii="Noto Sans" w:eastAsia="Calibri" w:hAnsi="Noto Sans" w:cs="Noto Sans"/>
          <w:i/>
          <w:sz w:val="22"/>
          <w:szCs w:val="22"/>
          <w:lang w:bidi="en-US"/>
        </w:rPr>
        <w:t xml:space="preserve">Haemophilus </w:t>
      </w:r>
      <w:proofErr w:type="spellStart"/>
      <w:r w:rsidRPr="00E84D3A">
        <w:rPr>
          <w:rFonts w:ascii="Noto Sans" w:eastAsia="Calibri" w:hAnsi="Noto Sans" w:cs="Noto Sans"/>
          <w:i/>
          <w:sz w:val="22"/>
          <w:szCs w:val="22"/>
          <w:lang w:bidi="en-US"/>
        </w:rPr>
        <w:t>influenzae</w:t>
      </w:r>
      <w:proofErr w:type="spellEnd"/>
      <w:r w:rsidRPr="00E84D3A">
        <w:rPr>
          <w:rFonts w:ascii="Noto Sans" w:eastAsia="Calibri" w:hAnsi="Noto Sans" w:cs="Noto Sans"/>
          <w:sz w:val="22"/>
          <w:szCs w:val="22"/>
          <w:lang w:bidi="en-US"/>
        </w:rPr>
        <w:t xml:space="preserve"> b, </w:t>
      </w:r>
      <w:proofErr w:type="spellStart"/>
      <w:r w:rsidRPr="00E84D3A">
        <w:rPr>
          <w:rFonts w:ascii="Noto Sans" w:eastAsia="Calibri" w:hAnsi="Noto Sans" w:cs="Noto Sans"/>
          <w:i/>
          <w:sz w:val="22"/>
          <w:szCs w:val="22"/>
          <w:lang w:bidi="en-US"/>
        </w:rPr>
        <w:t>Streptococcus</w:t>
      </w:r>
      <w:proofErr w:type="spellEnd"/>
      <w:r w:rsidRPr="00E84D3A">
        <w:rPr>
          <w:rFonts w:ascii="Noto Sans" w:eastAsia="Calibri" w:hAnsi="Noto Sans" w:cs="Noto Sans"/>
          <w:i/>
          <w:sz w:val="22"/>
          <w:szCs w:val="22"/>
          <w:lang w:bidi="en-US"/>
        </w:rPr>
        <w:t xml:space="preserve"> </w:t>
      </w:r>
      <w:proofErr w:type="spellStart"/>
      <w:r w:rsidRPr="00E84D3A">
        <w:rPr>
          <w:rFonts w:ascii="Noto Sans" w:eastAsia="Calibri" w:hAnsi="Noto Sans" w:cs="Noto Sans"/>
          <w:i/>
          <w:sz w:val="22"/>
          <w:szCs w:val="22"/>
          <w:lang w:bidi="en-US"/>
        </w:rPr>
        <w:t>pneuminiae</w:t>
      </w:r>
      <w:proofErr w:type="spellEnd"/>
      <w:r w:rsidRPr="00E84D3A">
        <w:rPr>
          <w:rFonts w:ascii="Noto Sans" w:eastAsia="Calibri" w:hAnsi="Noto Sans" w:cs="Noto Sans"/>
          <w:sz w:val="22"/>
          <w:szCs w:val="22"/>
          <w:lang w:bidi="en-US"/>
        </w:rPr>
        <w:t xml:space="preserve">, </w:t>
      </w:r>
      <w:proofErr w:type="spellStart"/>
      <w:r w:rsidRPr="00E84D3A">
        <w:rPr>
          <w:rFonts w:ascii="Noto Sans" w:eastAsia="Calibri" w:hAnsi="Noto Sans" w:cs="Noto Sans"/>
          <w:i/>
          <w:sz w:val="22"/>
          <w:szCs w:val="22"/>
          <w:lang w:bidi="en-US"/>
        </w:rPr>
        <w:t>Streptococcus</w:t>
      </w:r>
      <w:proofErr w:type="spellEnd"/>
      <w:r w:rsidRPr="00E84D3A">
        <w:rPr>
          <w:rFonts w:ascii="Noto Sans" w:eastAsia="Calibri" w:hAnsi="Noto Sans" w:cs="Noto Sans"/>
          <w:sz w:val="22"/>
          <w:szCs w:val="22"/>
          <w:lang w:bidi="en-US"/>
        </w:rPr>
        <w:t xml:space="preserve"> B. </w:t>
      </w:r>
    </w:p>
    <w:p w14:paraId="11865E81" w14:textId="599935D2" w:rsidR="00E84D3A" w:rsidRDefault="00E84D3A" w:rsidP="00E84D3A">
      <w:pPr>
        <w:numPr>
          <w:ilvl w:val="0"/>
          <w:numId w:val="57"/>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Insumos necesarios para la determinación de </w:t>
      </w:r>
      <w:r w:rsidRPr="00E84D3A">
        <w:rPr>
          <w:rFonts w:ascii="Noto Sans" w:eastAsia="Calibri" w:hAnsi="Noto Sans" w:cs="Noto Sans"/>
          <w:i/>
          <w:sz w:val="22"/>
          <w:szCs w:val="22"/>
          <w:lang w:bidi="en-US"/>
        </w:rPr>
        <w:t>V. cholerae</w:t>
      </w:r>
      <w:r w:rsidRPr="00E84D3A">
        <w:rPr>
          <w:rFonts w:ascii="Noto Sans" w:eastAsia="Calibri" w:hAnsi="Noto Sans" w:cs="Noto Sans"/>
          <w:sz w:val="22"/>
          <w:szCs w:val="22"/>
          <w:lang w:bidi="en-US"/>
        </w:rPr>
        <w:t xml:space="preserve"> O1 serotipo </w:t>
      </w:r>
      <w:proofErr w:type="spellStart"/>
      <w:r w:rsidRPr="00E84D3A">
        <w:rPr>
          <w:rFonts w:ascii="Noto Sans" w:eastAsia="Calibri" w:hAnsi="Noto Sans" w:cs="Noto Sans"/>
          <w:sz w:val="22"/>
          <w:szCs w:val="22"/>
          <w:lang w:bidi="en-US"/>
        </w:rPr>
        <w:t>Ogawa</w:t>
      </w:r>
      <w:proofErr w:type="spellEnd"/>
      <w:r w:rsidR="00381C9B">
        <w:rPr>
          <w:rFonts w:ascii="Noto Sans" w:eastAsia="Calibri" w:hAnsi="Noto Sans" w:cs="Noto Sans"/>
          <w:sz w:val="22"/>
          <w:szCs w:val="22"/>
          <w:lang w:bidi="en-US"/>
        </w:rPr>
        <w:t xml:space="preserve"> e </w:t>
      </w:r>
      <w:proofErr w:type="spellStart"/>
      <w:r w:rsidRPr="00E84D3A">
        <w:rPr>
          <w:rFonts w:ascii="Noto Sans" w:eastAsia="Calibri" w:hAnsi="Noto Sans" w:cs="Noto Sans"/>
          <w:sz w:val="22"/>
          <w:szCs w:val="22"/>
          <w:lang w:bidi="en-US"/>
        </w:rPr>
        <w:t>Inaba</w:t>
      </w:r>
      <w:proofErr w:type="spellEnd"/>
      <w:r w:rsidRPr="00E84D3A">
        <w:rPr>
          <w:rFonts w:ascii="Noto Sans" w:eastAsia="Calibri" w:hAnsi="Noto Sans" w:cs="Noto Sans"/>
          <w:sz w:val="22"/>
          <w:szCs w:val="22"/>
          <w:lang w:bidi="en-US"/>
        </w:rPr>
        <w:t xml:space="preserve"> </w:t>
      </w:r>
    </w:p>
    <w:p w14:paraId="7E9E4EA3" w14:textId="77777777" w:rsidR="00381C9B" w:rsidRPr="00E84D3A" w:rsidRDefault="00381C9B" w:rsidP="00E84D3A">
      <w:pPr>
        <w:numPr>
          <w:ilvl w:val="0"/>
          <w:numId w:val="57"/>
        </w:numPr>
        <w:suppressAutoHyphens/>
        <w:contextualSpacing/>
        <w:jc w:val="both"/>
        <w:rPr>
          <w:rFonts w:ascii="Noto Sans" w:eastAsia="Calibri" w:hAnsi="Noto Sans" w:cs="Noto Sans"/>
          <w:sz w:val="22"/>
          <w:szCs w:val="22"/>
          <w:lang w:bidi="en-US"/>
        </w:rPr>
      </w:pPr>
    </w:p>
    <w:p w14:paraId="6AE431DC" w14:textId="77777777" w:rsidR="00E84D3A" w:rsidRPr="00E84D3A" w:rsidRDefault="00E84D3A" w:rsidP="00E84D3A">
      <w:pPr>
        <w:numPr>
          <w:ilvl w:val="0"/>
          <w:numId w:val="57"/>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Insumos plásticos, reactivos y crioetiquetas para su almacenamiento en criopreservación.</w:t>
      </w:r>
    </w:p>
    <w:p w14:paraId="4F59AB33" w14:textId="77777777" w:rsidR="00E84D3A" w:rsidRPr="00E84D3A" w:rsidRDefault="00E84D3A" w:rsidP="00E84D3A">
      <w:pPr>
        <w:jc w:val="both"/>
        <w:rPr>
          <w:rFonts w:ascii="Noto Sans" w:eastAsia="Calibri" w:hAnsi="Noto Sans" w:cs="Noto Sans"/>
          <w:sz w:val="22"/>
          <w:szCs w:val="22"/>
          <w:lang w:bidi="en-US"/>
        </w:rPr>
      </w:pPr>
    </w:p>
    <w:p w14:paraId="3E099B1E" w14:textId="77777777" w:rsidR="00E84D3A" w:rsidRPr="00E84D3A" w:rsidRDefault="00E84D3A" w:rsidP="00E84D3A">
      <w:pPr>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Estudios:</w:t>
      </w:r>
    </w:p>
    <w:p w14:paraId="1190B4B4" w14:textId="77777777" w:rsidR="00E84D3A" w:rsidRDefault="00E84D3A" w:rsidP="00E84D3A">
      <w:pPr>
        <w:pStyle w:val="Prrafodelista"/>
        <w:numPr>
          <w:ilvl w:val="0"/>
          <w:numId w:val="84"/>
        </w:numPr>
        <w:spacing w:line="259" w:lineRule="auto"/>
        <w:rPr>
          <w:rFonts w:ascii="Noto Sans" w:hAnsi="Noto Sans" w:cs="Noto Sans"/>
          <w:b/>
          <w:sz w:val="22"/>
          <w:szCs w:val="22"/>
          <w:u w:val="single"/>
          <w:lang w:bidi="en-US"/>
        </w:rPr>
      </w:pPr>
      <w:r w:rsidRPr="00E84D3A">
        <w:rPr>
          <w:rFonts w:ascii="Noto Sans" w:hAnsi="Noto Sans" w:cs="Noto Sans"/>
          <w:b/>
          <w:sz w:val="22"/>
          <w:szCs w:val="22"/>
          <w:u w:val="single"/>
          <w:lang w:bidi="en-US"/>
        </w:rPr>
        <w:t>Prueba de susceptibilidad a los antimicrobianos por el método de difusión en disco</w:t>
      </w:r>
    </w:p>
    <w:p w14:paraId="54EAB2DE" w14:textId="24263552" w:rsidR="004E0365" w:rsidRPr="00E84D3A" w:rsidRDefault="004E0365" w:rsidP="00E84D3A">
      <w:pPr>
        <w:pStyle w:val="Prrafodelista"/>
        <w:numPr>
          <w:ilvl w:val="0"/>
          <w:numId w:val="84"/>
        </w:numPr>
        <w:spacing w:line="259" w:lineRule="auto"/>
        <w:rPr>
          <w:rFonts w:ascii="Noto Sans" w:hAnsi="Noto Sans" w:cs="Noto Sans"/>
          <w:b/>
          <w:sz w:val="22"/>
          <w:szCs w:val="22"/>
          <w:u w:val="single"/>
          <w:lang w:bidi="en-US"/>
        </w:rPr>
      </w:pPr>
      <w:r w:rsidRPr="004E0365">
        <w:rPr>
          <w:rFonts w:ascii="Noto Sans" w:hAnsi="Noto Sans" w:cs="Noto Sans"/>
          <w:b/>
          <w:sz w:val="22"/>
          <w:szCs w:val="22"/>
          <w:u w:val="single"/>
          <w:lang w:bidi="en-US"/>
        </w:rPr>
        <w:t xml:space="preserve">Prueba de susceptibilidad a los antimicrobianos por el método de </w:t>
      </w:r>
      <w:proofErr w:type="spellStart"/>
      <w:r w:rsidRPr="004E0365">
        <w:rPr>
          <w:rFonts w:ascii="Noto Sans" w:hAnsi="Noto Sans" w:cs="Noto Sans"/>
          <w:b/>
          <w:sz w:val="22"/>
          <w:szCs w:val="22"/>
          <w:u w:val="single"/>
          <w:lang w:bidi="en-US"/>
        </w:rPr>
        <w:t>microdilución</w:t>
      </w:r>
      <w:proofErr w:type="spellEnd"/>
      <w:r w:rsidRPr="004E0365">
        <w:rPr>
          <w:rFonts w:ascii="Noto Sans" w:hAnsi="Noto Sans" w:cs="Noto Sans"/>
          <w:b/>
          <w:sz w:val="22"/>
          <w:szCs w:val="22"/>
          <w:u w:val="single"/>
          <w:lang w:bidi="en-US"/>
        </w:rPr>
        <w:t xml:space="preserve"> en placa</w:t>
      </w:r>
    </w:p>
    <w:p w14:paraId="777118F5" w14:textId="77777777" w:rsidR="00E84D3A" w:rsidRPr="00E84D3A" w:rsidRDefault="00E84D3A" w:rsidP="00E84D3A">
      <w:pPr>
        <w:pStyle w:val="Prrafodelista"/>
        <w:numPr>
          <w:ilvl w:val="0"/>
          <w:numId w:val="84"/>
        </w:numPr>
        <w:spacing w:line="259" w:lineRule="auto"/>
        <w:rPr>
          <w:rFonts w:ascii="Noto Sans" w:hAnsi="Noto Sans" w:cs="Noto Sans"/>
          <w:sz w:val="22"/>
          <w:szCs w:val="22"/>
          <w:lang w:bidi="en-US"/>
        </w:rPr>
      </w:pPr>
      <w:r w:rsidRPr="00E84D3A">
        <w:rPr>
          <w:rFonts w:ascii="Noto Sans" w:hAnsi="Noto Sans" w:cs="Noto Sans"/>
          <w:b/>
          <w:sz w:val="22"/>
          <w:szCs w:val="22"/>
          <w:u w:val="single"/>
          <w:lang w:bidi="en-US"/>
        </w:rPr>
        <w:t>Prueba de susceptibilidad a los antimicrobianos por el método de E-Test</w:t>
      </w:r>
    </w:p>
    <w:p w14:paraId="228B0870" w14:textId="77777777" w:rsidR="00381C9B" w:rsidRPr="00E1483D" w:rsidRDefault="00381C9B" w:rsidP="00E1483D">
      <w:pPr>
        <w:spacing w:line="259" w:lineRule="auto"/>
        <w:rPr>
          <w:rFonts w:ascii="Noto Sans" w:hAnsi="Noto Sans" w:cs="Noto Sans"/>
          <w:sz w:val="22"/>
          <w:szCs w:val="22"/>
          <w:lang w:bidi="en-US"/>
        </w:rPr>
      </w:pPr>
    </w:p>
    <w:p w14:paraId="45C61EE4" w14:textId="77777777" w:rsidR="00E7742D" w:rsidRDefault="00E84D3A" w:rsidP="00E84D3A">
      <w:pPr>
        <w:pStyle w:val="Prrafodelista"/>
        <w:numPr>
          <w:ilvl w:val="0"/>
          <w:numId w:val="76"/>
        </w:numPr>
        <w:spacing w:line="259" w:lineRule="auto"/>
        <w:jc w:val="both"/>
        <w:rPr>
          <w:rFonts w:ascii="Noto Sans" w:hAnsi="Noto Sans" w:cs="Noto Sans"/>
          <w:sz w:val="22"/>
          <w:szCs w:val="22"/>
          <w:lang w:bidi="en-US"/>
        </w:rPr>
      </w:pPr>
      <w:r w:rsidRPr="00E84D3A">
        <w:rPr>
          <w:rFonts w:ascii="Noto Sans" w:hAnsi="Noto Sans" w:cs="Noto Sans"/>
          <w:sz w:val="22"/>
          <w:szCs w:val="22"/>
          <w:lang w:bidi="en-US"/>
        </w:rPr>
        <w:t>Insumos y reactivos necesarios para realizar las pruebas de susceptibilidad a los antimicrobianos por los métodos de difusión en disco</w:t>
      </w:r>
      <w:r w:rsidR="00E7742D">
        <w:rPr>
          <w:rFonts w:ascii="Noto Sans" w:hAnsi="Noto Sans" w:cs="Noto Sans"/>
          <w:sz w:val="22"/>
          <w:szCs w:val="22"/>
          <w:lang w:bidi="en-US"/>
        </w:rPr>
        <w:t xml:space="preserve">, el método de </w:t>
      </w:r>
      <w:proofErr w:type="spellStart"/>
      <w:r w:rsidR="00E7742D">
        <w:rPr>
          <w:rFonts w:ascii="Noto Sans" w:hAnsi="Noto Sans" w:cs="Noto Sans"/>
          <w:sz w:val="22"/>
          <w:szCs w:val="22"/>
          <w:lang w:bidi="en-US"/>
        </w:rPr>
        <w:t>microdilución</w:t>
      </w:r>
      <w:proofErr w:type="spellEnd"/>
      <w:r w:rsidR="00E7742D">
        <w:rPr>
          <w:rFonts w:ascii="Noto Sans" w:hAnsi="Noto Sans" w:cs="Noto Sans"/>
          <w:sz w:val="22"/>
          <w:szCs w:val="22"/>
          <w:lang w:bidi="en-US"/>
        </w:rPr>
        <w:t xml:space="preserve"> en placa</w:t>
      </w:r>
      <w:r w:rsidRPr="00E84D3A">
        <w:rPr>
          <w:rFonts w:ascii="Noto Sans" w:hAnsi="Noto Sans" w:cs="Noto Sans"/>
          <w:sz w:val="22"/>
          <w:szCs w:val="22"/>
          <w:lang w:bidi="en-US"/>
        </w:rPr>
        <w:t xml:space="preserve"> y por el método de E-Test de acuerdo a</w:t>
      </w:r>
      <w:r w:rsidR="00E7742D">
        <w:rPr>
          <w:rFonts w:ascii="Noto Sans" w:hAnsi="Noto Sans" w:cs="Noto Sans"/>
          <w:sz w:val="22"/>
          <w:szCs w:val="22"/>
          <w:lang w:bidi="en-US"/>
        </w:rPr>
        <w:t>:</w:t>
      </w:r>
    </w:p>
    <w:p w14:paraId="6AE05659" w14:textId="77777777" w:rsidR="00E1483D" w:rsidRDefault="00E1483D" w:rsidP="00E1483D">
      <w:pPr>
        <w:pStyle w:val="Prrafodelista"/>
        <w:spacing w:line="259" w:lineRule="auto"/>
        <w:jc w:val="both"/>
        <w:rPr>
          <w:rFonts w:ascii="Noto Sans" w:hAnsi="Noto Sans" w:cs="Noto Sans"/>
          <w:sz w:val="22"/>
          <w:szCs w:val="22"/>
          <w:lang w:bidi="en-US"/>
        </w:rPr>
      </w:pPr>
    </w:p>
    <w:p w14:paraId="4AEC12D9" w14:textId="77777777" w:rsidR="00E7742D" w:rsidRDefault="00E7742D" w:rsidP="00E7742D">
      <w:pPr>
        <w:pStyle w:val="Prrafodelista"/>
        <w:numPr>
          <w:ilvl w:val="0"/>
          <w:numId w:val="88"/>
        </w:numPr>
        <w:spacing w:line="259" w:lineRule="auto"/>
        <w:jc w:val="both"/>
        <w:rPr>
          <w:rFonts w:ascii="Noto Sans" w:hAnsi="Noto Sans" w:cs="Noto Sans"/>
          <w:sz w:val="22"/>
          <w:szCs w:val="22"/>
          <w:lang w:bidi="en-US"/>
        </w:rPr>
      </w:pPr>
      <w:r>
        <w:rPr>
          <w:rFonts w:ascii="Noto Sans" w:hAnsi="Noto Sans" w:cs="Noto Sans"/>
          <w:sz w:val="22"/>
          <w:szCs w:val="22"/>
          <w:lang w:bidi="en-US"/>
        </w:rPr>
        <w:t>R</w:t>
      </w:r>
      <w:r w:rsidRPr="00E84D3A">
        <w:rPr>
          <w:rFonts w:ascii="Noto Sans" w:hAnsi="Noto Sans" w:cs="Noto Sans"/>
          <w:sz w:val="22"/>
          <w:szCs w:val="22"/>
          <w:lang w:bidi="en-US"/>
        </w:rPr>
        <w:t xml:space="preserve">ecomendaciones emitidas por el Instituto de Diagnóstico y Referencia Epidemiológicos (InDRE), vigentes en la siguiente liga: </w:t>
      </w:r>
      <w:hyperlink r:id="rId46" w:history="1">
        <w:r w:rsidRPr="00E84D3A">
          <w:rPr>
            <w:rStyle w:val="Hipervnculo"/>
            <w:rFonts w:ascii="Noto Sans" w:hAnsi="Noto Sans" w:cs="Noto Sans"/>
            <w:sz w:val="22"/>
            <w:szCs w:val="22"/>
            <w:lang w:bidi="en-US"/>
          </w:rPr>
          <w:t>https://www.gob.mx/salud/documentos/lineamientos-vigentes-red-nacional-de-laboratorios-de-salud-publica?state=published</w:t>
        </w:r>
      </w:hyperlink>
      <w:r w:rsidRPr="00E84D3A">
        <w:rPr>
          <w:rFonts w:ascii="Noto Sans" w:hAnsi="Noto Sans" w:cs="Noto Sans"/>
          <w:sz w:val="22"/>
          <w:szCs w:val="22"/>
          <w:lang w:bidi="en-US"/>
        </w:rPr>
        <w:t>.</w:t>
      </w:r>
    </w:p>
    <w:p w14:paraId="471B200B" w14:textId="09097577" w:rsidR="00E7742D" w:rsidRPr="00E1483D" w:rsidRDefault="00E7742D" w:rsidP="00E7742D">
      <w:pPr>
        <w:pStyle w:val="Prrafodelista"/>
        <w:numPr>
          <w:ilvl w:val="0"/>
          <w:numId w:val="88"/>
        </w:numPr>
        <w:spacing w:line="259" w:lineRule="auto"/>
        <w:jc w:val="both"/>
        <w:rPr>
          <w:rFonts w:ascii="Noto Sans" w:hAnsi="Noto Sans" w:cs="Noto Sans"/>
          <w:sz w:val="22"/>
          <w:szCs w:val="22"/>
          <w:lang w:bidi="en-US"/>
        </w:rPr>
      </w:pPr>
      <w:r w:rsidRPr="00E7742D">
        <w:rPr>
          <w:rFonts w:ascii="Noto Sans" w:hAnsi="Noto Sans" w:cs="Noto Sans"/>
          <w:sz w:val="22"/>
          <w:szCs w:val="22"/>
          <w:lang w:bidi="en-US"/>
        </w:rPr>
        <w:t xml:space="preserve">Guía para la vigilancia por laboratorio de la Resistencia a los Antimicrobianos en la siguiente liga electrónica: </w:t>
      </w:r>
      <w:hyperlink r:id="rId47" w:history="1">
        <w:r w:rsidRPr="00E7742D">
          <w:rPr>
            <w:rStyle w:val="Hipervnculo"/>
            <w:rFonts w:ascii="Noto Sans" w:hAnsi="Noto Sans" w:cs="Noto Sans"/>
            <w:sz w:val="22"/>
            <w:szCs w:val="22"/>
            <w:lang w:bidi="en-US"/>
          </w:rPr>
          <w:t>https://www.gob.mx/cms/uploads/attachment/file/943601/Gu_a_para_la_Vigilancia_por_Laboratorio_de_la_Resistencia_a_los_Antimicrobianos.pdf</w:t>
        </w:r>
      </w:hyperlink>
    </w:p>
    <w:p w14:paraId="0B18F725" w14:textId="04DC6C90" w:rsidR="00E1483D" w:rsidRDefault="00E1483D" w:rsidP="00E7742D">
      <w:pPr>
        <w:pStyle w:val="Prrafodelista"/>
        <w:numPr>
          <w:ilvl w:val="0"/>
          <w:numId w:val="88"/>
        </w:numPr>
        <w:spacing w:line="259" w:lineRule="auto"/>
        <w:jc w:val="both"/>
        <w:rPr>
          <w:rFonts w:ascii="Noto Sans" w:hAnsi="Noto Sans" w:cs="Noto Sans"/>
          <w:sz w:val="22"/>
          <w:szCs w:val="22"/>
          <w:lang w:bidi="en-US"/>
        </w:rPr>
      </w:pPr>
      <w:r w:rsidRPr="00E1483D">
        <w:rPr>
          <w:rFonts w:ascii="Noto Sans" w:hAnsi="Noto Sans" w:cs="Noto Sans"/>
          <w:sz w:val="22"/>
          <w:szCs w:val="22"/>
          <w:lang w:val="es-ES" w:bidi="en-US"/>
        </w:rPr>
        <w:t xml:space="preserve">Los criterios establecidos por el </w:t>
      </w:r>
      <w:proofErr w:type="spellStart"/>
      <w:r w:rsidRPr="00E1483D">
        <w:rPr>
          <w:rFonts w:ascii="Noto Sans" w:hAnsi="Noto Sans" w:cs="Noto Sans"/>
          <w:i/>
          <w:iCs/>
          <w:sz w:val="22"/>
          <w:szCs w:val="22"/>
          <w:lang w:val="es-ES" w:bidi="en-US"/>
        </w:rPr>
        <w:t>Clinical</w:t>
      </w:r>
      <w:proofErr w:type="spellEnd"/>
      <w:r w:rsidRPr="00E1483D">
        <w:rPr>
          <w:rFonts w:ascii="Noto Sans" w:hAnsi="Noto Sans" w:cs="Noto Sans"/>
          <w:i/>
          <w:iCs/>
          <w:sz w:val="22"/>
          <w:szCs w:val="22"/>
          <w:lang w:val="es-ES" w:bidi="en-US"/>
        </w:rPr>
        <w:t xml:space="preserve"> and </w:t>
      </w:r>
      <w:proofErr w:type="spellStart"/>
      <w:r w:rsidRPr="00E1483D">
        <w:rPr>
          <w:rFonts w:ascii="Noto Sans" w:hAnsi="Noto Sans" w:cs="Noto Sans"/>
          <w:i/>
          <w:iCs/>
          <w:sz w:val="22"/>
          <w:szCs w:val="22"/>
          <w:lang w:val="es-ES" w:bidi="en-US"/>
        </w:rPr>
        <w:t>Laboratory</w:t>
      </w:r>
      <w:proofErr w:type="spellEnd"/>
      <w:r w:rsidRPr="00E1483D">
        <w:rPr>
          <w:rFonts w:ascii="Noto Sans" w:hAnsi="Noto Sans" w:cs="Noto Sans"/>
          <w:i/>
          <w:iCs/>
          <w:sz w:val="22"/>
          <w:szCs w:val="22"/>
          <w:lang w:val="es-ES" w:bidi="en-US"/>
        </w:rPr>
        <w:t xml:space="preserve"> </w:t>
      </w:r>
      <w:proofErr w:type="spellStart"/>
      <w:r w:rsidRPr="00E1483D">
        <w:rPr>
          <w:rFonts w:ascii="Noto Sans" w:hAnsi="Noto Sans" w:cs="Noto Sans"/>
          <w:i/>
          <w:iCs/>
          <w:sz w:val="22"/>
          <w:szCs w:val="22"/>
          <w:lang w:val="es-ES" w:bidi="en-US"/>
        </w:rPr>
        <w:t>Standards</w:t>
      </w:r>
      <w:proofErr w:type="spellEnd"/>
      <w:r w:rsidRPr="00E1483D">
        <w:rPr>
          <w:rFonts w:ascii="Noto Sans" w:hAnsi="Noto Sans" w:cs="Noto Sans"/>
          <w:i/>
          <w:iCs/>
          <w:sz w:val="22"/>
          <w:szCs w:val="22"/>
          <w:lang w:val="es-ES" w:bidi="en-US"/>
        </w:rPr>
        <w:t xml:space="preserve"> </w:t>
      </w:r>
      <w:proofErr w:type="spellStart"/>
      <w:r w:rsidRPr="00E1483D">
        <w:rPr>
          <w:rFonts w:ascii="Noto Sans" w:hAnsi="Noto Sans" w:cs="Noto Sans"/>
          <w:i/>
          <w:iCs/>
          <w:sz w:val="22"/>
          <w:szCs w:val="22"/>
          <w:lang w:val="es-ES" w:bidi="en-US"/>
        </w:rPr>
        <w:t>Institute</w:t>
      </w:r>
      <w:proofErr w:type="spellEnd"/>
      <w:r w:rsidRPr="00E1483D">
        <w:rPr>
          <w:rFonts w:ascii="Noto Sans" w:hAnsi="Noto Sans" w:cs="Noto Sans"/>
          <w:i/>
          <w:iCs/>
          <w:sz w:val="22"/>
          <w:szCs w:val="22"/>
          <w:lang w:val="es-ES" w:bidi="en-US"/>
        </w:rPr>
        <w:t xml:space="preserve"> (CLSI)</w:t>
      </w:r>
      <w:r w:rsidRPr="00E1483D">
        <w:rPr>
          <w:rFonts w:ascii="Noto Sans" w:hAnsi="Noto Sans" w:cs="Noto Sans"/>
          <w:sz w:val="22"/>
          <w:szCs w:val="22"/>
          <w:lang w:val="es-ES" w:bidi="en-US"/>
        </w:rPr>
        <w:t xml:space="preserve"> </w:t>
      </w:r>
      <w:r w:rsidRPr="00E84D3A">
        <w:rPr>
          <w:rFonts w:ascii="Noto Sans" w:hAnsi="Noto Sans" w:cs="Noto Sans"/>
          <w:sz w:val="22"/>
          <w:szCs w:val="22"/>
          <w:lang w:bidi="en-US"/>
        </w:rPr>
        <w:t xml:space="preserve">vigentes en la siguiente liga: </w:t>
      </w:r>
      <w:hyperlink r:id="rId48" w:history="1">
        <w:r>
          <w:rPr>
            <w:rStyle w:val="Hipervnculo"/>
            <w:rFonts w:ascii="Noto Sans" w:hAnsi="Noto Sans" w:cs="Noto Sans"/>
            <w:sz w:val="22"/>
            <w:szCs w:val="22"/>
            <w:lang w:val="es-ES" w:bidi="en-US"/>
          </w:rPr>
          <w:t>https://clsi.org/</w:t>
        </w:r>
      </w:hyperlink>
      <w:r w:rsidRPr="00E1483D">
        <w:rPr>
          <w:rFonts w:ascii="Noto Sans" w:hAnsi="Noto Sans" w:cs="Noto Sans"/>
          <w:sz w:val="22"/>
          <w:szCs w:val="22"/>
          <w:lang w:val="es-ES" w:bidi="en-US"/>
        </w:rPr>
        <w:t xml:space="preserve"> </w:t>
      </w:r>
      <w:r w:rsidRPr="00E1483D">
        <w:rPr>
          <w:rFonts w:ascii="Noto Sans" w:hAnsi="Noto Sans" w:cs="Noto Sans"/>
          <w:sz w:val="22"/>
          <w:szCs w:val="22"/>
          <w:lang w:val="es-ES" w:bidi="en-US"/>
        </w:rPr>
        <w:t xml:space="preserve">y/o </w:t>
      </w:r>
      <w:proofErr w:type="spellStart"/>
      <w:r w:rsidRPr="00E1483D">
        <w:rPr>
          <w:rFonts w:ascii="Noto Sans" w:hAnsi="Noto Sans" w:cs="Noto Sans"/>
          <w:i/>
          <w:iCs/>
          <w:sz w:val="22"/>
          <w:szCs w:val="22"/>
          <w:lang w:val="es-ES" w:bidi="en-US"/>
        </w:rPr>
        <w:t>European</w:t>
      </w:r>
      <w:proofErr w:type="spellEnd"/>
      <w:r w:rsidRPr="00E1483D">
        <w:rPr>
          <w:rFonts w:ascii="Noto Sans" w:hAnsi="Noto Sans" w:cs="Noto Sans"/>
          <w:i/>
          <w:iCs/>
          <w:sz w:val="22"/>
          <w:szCs w:val="22"/>
          <w:lang w:val="es-ES" w:bidi="en-US"/>
        </w:rPr>
        <w:t xml:space="preserve"> </w:t>
      </w:r>
      <w:proofErr w:type="spellStart"/>
      <w:r w:rsidRPr="00E1483D">
        <w:rPr>
          <w:rFonts w:ascii="Noto Sans" w:hAnsi="Noto Sans" w:cs="Noto Sans"/>
          <w:i/>
          <w:iCs/>
          <w:sz w:val="22"/>
          <w:szCs w:val="22"/>
          <w:lang w:val="es-ES" w:bidi="en-US"/>
        </w:rPr>
        <w:t>Committee</w:t>
      </w:r>
      <w:proofErr w:type="spellEnd"/>
      <w:r w:rsidRPr="00E1483D">
        <w:rPr>
          <w:rFonts w:ascii="Noto Sans" w:hAnsi="Noto Sans" w:cs="Noto Sans"/>
          <w:i/>
          <w:iCs/>
          <w:sz w:val="22"/>
          <w:szCs w:val="22"/>
          <w:lang w:val="es-ES" w:bidi="en-US"/>
        </w:rPr>
        <w:t xml:space="preserve"> </w:t>
      </w:r>
      <w:proofErr w:type="spellStart"/>
      <w:r w:rsidRPr="00E1483D">
        <w:rPr>
          <w:rFonts w:ascii="Noto Sans" w:hAnsi="Noto Sans" w:cs="Noto Sans"/>
          <w:i/>
          <w:iCs/>
          <w:sz w:val="22"/>
          <w:szCs w:val="22"/>
          <w:lang w:val="es-ES" w:bidi="en-US"/>
        </w:rPr>
        <w:t>on</w:t>
      </w:r>
      <w:proofErr w:type="spellEnd"/>
      <w:r w:rsidRPr="00E1483D">
        <w:rPr>
          <w:rFonts w:ascii="Noto Sans" w:hAnsi="Noto Sans" w:cs="Noto Sans"/>
          <w:i/>
          <w:iCs/>
          <w:sz w:val="22"/>
          <w:szCs w:val="22"/>
          <w:lang w:val="es-ES" w:bidi="en-US"/>
        </w:rPr>
        <w:t xml:space="preserve"> </w:t>
      </w:r>
      <w:proofErr w:type="spellStart"/>
      <w:r w:rsidRPr="00E1483D">
        <w:rPr>
          <w:rFonts w:ascii="Noto Sans" w:hAnsi="Noto Sans" w:cs="Noto Sans"/>
          <w:i/>
          <w:iCs/>
          <w:sz w:val="22"/>
          <w:szCs w:val="22"/>
          <w:lang w:val="es-ES" w:bidi="en-US"/>
        </w:rPr>
        <w:lastRenderedPageBreak/>
        <w:t>Antimicrobial</w:t>
      </w:r>
      <w:proofErr w:type="spellEnd"/>
      <w:r w:rsidRPr="00E1483D">
        <w:rPr>
          <w:rFonts w:ascii="Noto Sans" w:hAnsi="Noto Sans" w:cs="Noto Sans"/>
          <w:i/>
          <w:iCs/>
          <w:sz w:val="22"/>
          <w:szCs w:val="22"/>
          <w:lang w:val="es-ES" w:bidi="en-US"/>
        </w:rPr>
        <w:t xml:space="preserve"> </w:t>
      </w:r>
      <w:proofErr w:type="spellStart"/>
      <w:r w:rsidRPr="00E1483D">
        <w:rPr>
          <w:rFonts w:ascii="Noto Sans" w:hAnsi="Noto Sans" w:cs="Noto Sans"/>
          <w:i/>
          <w:iCs/>
          <w:sz w:val="22"/>
          <w:szCs w:val="22"/>
          <w:lang w:val="es-ES" w:bidi="en-US"/>
        </w:rPr>
        <w:t>Susceptibility</w:t>
      </w:r>
      <w:proofErr w:type="spellEnd"/>
      <w:r w:rsidRPr="00E1483D">
        <w:rPr>
          <w:rFonts w:ascii="Noto Sans" w:hAnsi="Noto Sans" w:cs="Noto Sans"/>
          <w:i/>
          <w:iCs/>
          <w:sz w:val="22"/>
          <w:szCs w:val="22"/>
          <w:lang w:val="es-ES" w:bidi="en-US"/>
        </w:rPr>
        <w:t xml:space="preserve"> </w:t>
      </w:r>
      <w:proofErr w:type="spellStart"/>
      <w:r w:rsidRPr="00E1483D">
        <w:rPr>
          <w:rFonts w:ascii="Noto Sans" w:hAnsi="Noto Sans" w:cs="Noto Sans"/>
          <w:i/>
          <w:iCs/>
          <w:sz w:val="22"/>
          <w:szCs w:val="22"/>
          <w:lang w:val="es-ES" w:bidi="en-US"/>
        </w:rPr>
        <w:t>Testing</w:t>
      </w:r>
      <w:proofErr w:type="spellEnd"/>
      <w:r w:rsidRPr="00E1483D">
        <w:rPr>
          <w:rFonts w:ascii="Noto Sans" w:hAnsi="Noto Sans" w:cs="Noto Sans"/>
          <w:i/>
          <w:iCs/>
          <w:sz w:val="22"/>
          <w:szCs w:val="22"/>
          <w:lang w:val="es-ES" w:bidi="en-US"/>
        </w:rPr>
        <w:t xml:space="preserve"> (EUCAST)</w:t>
      </w:r>
      <w:r w:rsidRPr="00E1483D">
        <w:rPr>
          <w:rFonts w:ascii="Noto Sans" w:hAnsi="Noto Sans" w:cs="Noto Sans"/>
          <w:sz w:val="22"/>
          <w:szCs w:val="22"/>
          <w:lang w:bidi="en-US"/>
        </w:rPr>
        <w:t xml:space="preserve"> </w:t>
      </w:r>
      <w:r w:rsidRPr="00E84D3A">
        <w:rPr>
          <w:rFonts w:ascii="Noto Sans" w:hAnsi="Noto Sans" w:cs="Noto Sans"/>
          <w:sz w:val="22"/>
          <w:szCs w:val="22"/>
          <w:lang w:bidi="en-US"/>
        </w:rPr>
        <w:t>vigentes en la siguiente liga:</w:t>
      </w:r>
      <w:r w:rsidRPr="00E1483D">
        <w:rPr>
          <w:rFonts w:eastAsia="Yu Mincho"/>
          <w:sz w:val="24"/>
          <w:szCs w:val="24"/>
          <w:lang w:val="es-ES" w:eastAsia="en-US"/>
        </w:rPr>
        <w:t xml:space="preserve"> </w:t>
      </w:r>
      <w:hyperlink r:id="rId49" w:history="1">
        <w:r>
          <w:rPr>
            <w:rStyle w:val="Hipervnculo"/>
            <w:rFonts w:ascii="Noto Sans" w:hAnsi="Noto Sans" w:cs="Noto Sans"/>
            <w:sz w:val="22"/>
            <w:szCs w:val="22"/>
            <w:lang w:val="es-ES" w:bidi="en-US"/>
          </w:rPr>
          <w:t>https://www.eucast.org/</w:t>
        </w:r>
      </w:hyperlink>
      <w:r>
        <w:rPr>
          <w:rFonts w:ascii="Noto Sans" w:hAnsi="Noto Sans" w:cs="Noto Sans"/>
          <w:sz w:val="22"/>
          <w:szCs w:val="22"/>
          <w:lang w:bidi="en-US"/>
        </w:rPr>
        <w:t>.</w:t>
      </w:r>
    </w:p>
    <w:p w14:paraId="7AA5ADCB" w14:textId="71CF77F5" w:rsidR="00E1483D" w:rsidRPr="00E7742D" w:rsidRDefault="00E1483D" w:rsidP="00E7742D">
      <w:pPr>
        <w:pStyle w:val="Prrafodelista"/>
        <w:numPr>
          <w:ilvl w:val="0"/>
          <w:numId w:val="88"/>
        </w:numPr>
        <w:spacing w:line="259" w:lineRule="auto"/>
        <w:jc w:val="both"/>
        <w:rPr>
          <w:rFonts w:ascii="Noto Sans" w:hAnsi="Noto Sans" w:cs="Noto Sans"/>
          <w:sz w:val="22"/>
          <w:szCs w:val="22"/>
          <w:lang w:bidi="en-US"/>
        </w:rPr>
      </w:pPr>
      <w:r w:rsidRPr="00E1483D">
        <w:rPr>
          <w:rFonts w:ascii="Noto Sans" w:hAnsi="Noto Sans" w:cs="Noto Sans"/>
          <w:sz w:val="22"/>
          <w:szCs w:val="22"/>
          <w:lang w:val="es-ES" w:bidi="en-US"/>
        </w:rPr>
        <w:t>Las recomendaciones del Sistema de Vigilancia Global de la Resistencia a los Antimicrobianos (GLASS, por sus siglas en inglés) de la OMS.</w:t>
      </w:r>
      <w:r w:rsidRPr="00E1483D">
        <w:rPr>
          <w:rFonts w:ascii="Noto Sans" w:hAnsi="Noto Sans" w:cs="Noto Sans"/>
          <w:sz w:val="22"/>
          <w:szCs w:val="22"/>
          <w:lang w:bidi="en-US"/>
        </w:rPr>
        <w:t xml:space="preserve"> </w:t>
      </w:r>
      <w:r w:rsidRPr="00E84D3A">
        <w:rPr>
          <w:rFonts w:ascii="Noto Sans" w:hAnsi="Noto Sans" w:cs="Noto Sans"/>
          <w:sz w:val="22"/>
          <w:szCs w:val="22"/>
          <w:lang w:bidi="en-US"/>
        </w:rPr>
        <w:t>vigentes en la siguiente liga:</w:t>
      </w:r>
      <w:r w:rsidRPr="00E1483D">
        <w:t xml:space="preserve"> </w:t>
      </w:r>
      <w:hyperlink r:id="rId50" w:history="1">
        <w:r w:rsidRPr="001443A5">
          <w:rPr>
            <w:rStyle w:val="Hipervnculo"/>
            <w:rFonts w:ascii="Noto Sans" w:hAnsi="Noto Sans" w:cs="Noto Sans"/>
            <w:sz w:val="22"/>
            <w:szCs w:val="22"/>
            <w:lang w:bidi="en-US"/>
          </w:rPr>
          <w:t>https://www.who.int/initiatives/glass/resource-centre</w:t>
        </w:r>
      </w:hyperlink>
      <w:r>
        <w:rPr>
          <w:rFonts w:ascii="Noto Sans" w:hAnsi="Noto Sans" w:cs="Noto Sans"/>
          <w:sz w:val="22"/>
          <w:szCs w:val="22"/>
          <w:lang w:bidi="en-US"/>
        </w:rPr>
        <w:t xml:space="preserve"> </w:t>
      </w:r>
    </w:p>
    <w:p w14:paraId="76A92A19" w14:textId="77777777" w:rsidR="00E7742D" w:rsidRPr="00E84D3A" w:rsidRDefault="00E7742D" w:rsidP="00E7742D">
      <w:pPr>
        <w:pStyle w:val="Prrafodelista"/>
        <w:spacing w:line="259" w:lineRule="auto"/>
        <w:ind w:left="1287"/>
        <w:jc w:val="both"/>
        <w:rPr>
          <w:rFonts w:ascii="Noto Sans" w:hAnsi="Noto Sans" w:cs="Noto Sans"/>
          <w:sz w:val="22"/>
          <w:szCs w:val="22"/>
          <w:lang w:bidi="en-US"/>
        </w:rPr>
      </w:pPr>
    </w:p>
    <w:p w14:paraId="33C19594" w14:textId="77777777" w:rsidR="00E84D3A" w:rsidRPr="00E84D3A" w:rsidRDefault="00E84D3A" w:rsidP="00E84D3A">
      <w:pPr>
        <w:pStyle w:val="Prrafodelista"/>
        <w:numPr>
          <w:ilvl w:val="0"/>
          <w:numId w:val="76"/>
        </w:numPr>
        <w:suppressAutoHyphens/>
        <w:spacing w:line="259" w:lineRule="auto"/>
        <w:jc w:val="both"/>
        <w:rPr>
          <w:rFonts w:ascii="Noto Sans" w:hAnsi="Noto Sans" w:cs="Noto Sans"/>
          <w:sz w:val="22"/>
          <w:szCs w:val="22"/>
          <w:lang w:bidi="en-US"/>
        </w:rPr>
      </w:pPr>
      <w:r w:rsidRPr="00E84D3A">
        <w:rPr>
          <w:rFonts w:ascii="Noto Sans" w:hAnsi="Noto Sans" w:cs="Noto Sans"/>
          <w:sz w:val="22"/>
          <w:szCs w:val="22"/>
          <w:lang w:bidi="en-US"/>
        </w:rPr>
        <w:t xml:space="preserve">De igual forma en las páginas de organismos internacionales como la Organización Mundial de la Salud (OMS): </w:t>
      </w:r>
      <w:hyperlink r:id="rId51" w:history="1">
        <w:r w:rsidRPr="00E84D3A">
          <w:rPr>
            <w:rStyle w:val="Hipervnculo"/>
            <w:rFonts w:ascii="Noto Sans" w:hAnsi="Noto Sans" w:cs="Noto Sans"/>
            <w:sz w:val="22"/>
            <w:szCs w:val="22"/>
            <w:lang w:bidi="en-US"/>
          </w:rPr>
          <w:t>https://www.who.int/es</w:t>
        </w:r>
      </w:hyperlink>
      <w:r w:rsidRPr="00E84D3A">
        <w:rPr>
          <w:rFonts w:ascii="Noto Sans" w:hAnsi="Noto Sans" w:cs="Noto Sans"/>
          <w:sz w:val="22"/>
          <w:szCs w:val="22"/>
          <w:lang w:bidi="en-US"/>
        </w:rPr>
        <w:t xml:space="preserve"> y Organización Panamericana de la Salud (OPS) y </w:t>
      </w:r>
      <w:hyperlink r:id="rId52" w:history="1">
        <w:r w:rsidRPr="00E84D3A">
          <w:rPr>
            <w:rStyle w:val="Hipervnculo"/>
            <w:rFonts w:ascii="Noto Sans" w:hAnsi="Noto Sans" w:cs="Noto Sans"/>
            <w:sz w:val="22"/>
            <w:szCs w:val="22"/>
            <w:lang w:bidi="en-US"/>
          </w:rPr>
          <w:t>https://www.paho.org/es</w:t>
        </w:r>
      </w:hyperlink>
      <w:r w:rsidRPr="00E84D3A">
        <w:rPr>
          <w:rFonts w:ascii="Noto Sans" w:hAnsi="Noto Sans" w:cs="Noto Sans"/>
          <w:sz w:val="22"/>
          <w:szCs w:val="22"/>
          <w:lang w:bidi="en-US"/>
        </w:rPr>
        <w:t xml:space="preserve">, y los Centros de Control de Enfermedades (CDC): </w:t>
      </w:r>
      <w:hyperlink r:id="rId53" w:history="1">
        <w:r w:rsidRPr="00E84D3A">
          <w:rPr>
            <w:rStyle w:val="Hipervnculo"/>
            <w:rFonts w:ascii="Noto Sans" w:hAnsi="Noto Sans" w:cs="Noto Sans"/>
            <w:sz w:val="22"/>
            <w:szCs w:val="22"/>
            <w:lang w:bidi="en-US"/>
          </w:rPr>
          <w:t>https://www.cdc.gov/spanish/</w:t>
        </w:r>
      </w:hyperlink>
      <w:r w:rsidRPr="00E84D3A">
        <w:rPr>
          <w:rFonts w:ascii="Noto Sans" w:hAnsi="Noto Sans" w:cs="Noto Sans"/>
          <w:sz w:val="22"/>
          <w:szCs w:val="22"/>
          <w:lang w:bidi="en-US"/>
        </w:rPr>
        <w:t xml:space="preserve">. </w:t>
      </w:r>
    </w:p>
    <w:p w14:paraId="24941593" w14:textId="77777777" w:rsidR="00E84D3A" w:rsidRDefault="00E84D3A" w:rsidP="00E84D3A">
      <w:pPr>
        <w:pStyle w:val="Prrafodelista"/>
        <w:numPr>
          <w:ilvl w:val="0"/>
          <w:numId w:val="76"/>
        </w:numPr>
        <w:suppressAutoHyphens/>
        <w:spacing w:line="259" w:lineRule="auto"/>
        <w:jc w:val="both"/>
        <w:rPr>
          <w:rFonts w:ascii="Noto Sans" w:hAnsi="Noto Sans" w:cs="Noto Sans"/>
          <w:sz w:val="22"/>
          <w:szCs w:val="22"/>
          <w:lang w:bidi="en-US"/>
        </w:rPr>
      </w:pPr>
      <w:r w:rsidRPr="00E84D3A">
        <w:rPr>
          <w:rFonts w:ascii="Noto Sans" w:hAnsi="Noto Sans" w:cs="Noto Sans"/>
          <w:sz w:val="22"/>
          <w:szCs w:val="22"/>
          <w:lang w:bidi="en-US"/>
        </w:rPr>
        <w:t>Insumos plásticos estériles necesarios para realizar las pruebas de susceptibilidad a los antimicrobianos por los métodos de difusión en disco y por el método de E-Test.</w:t>
      </w:r>
    </w:p>
    <w:p w14:paraId="5657E6A9" w14:textId="59FA9CE9" w:rsidR="00E1483D" w:rsidRPr="00E84D3A" w:rsidRDefault="00E1483D" w:rsidP="00E84D3A">
      <w:pPr>
        <w:pStyle w:val="Prrafodelista"/>
        <w:numPr>
          <w:ilvl w:val="0"/>
          <w:numId w:val="76"/>
        </w:numPr>
        <w:suppressAutoHyphens/>
        <w:spacing w:line="259" w:lineRule="auto"/>
        <w:jc w:val="both"/>
        <w:rPr>
          <w:rFonts w:ascii="Noto Sans" w:hAnsi="Noto Sans" w:cs="Noto Sans"/>
          <w:sz w:val="22"/>
          <w:szCs w:val="22"/>
          <w:lang w:bidi="en-US"/>
        </w:rPr>
      </w:pPr>
      <w:r w:rsidRPr="00E1483D">
        <w:rPr>
          <w:rFonts w:ascii="Noto Sans" w:hAnsi="Noto Sans" w:cs="Noto Sans"/>
          <w:sz w:val="22"/>
          <w:szCs w:val="22"/>
          <w:lang w:bidi="en-US"/>
        </w:rPr>
        <w:t>Medios de cultivo certificados</w:t>
      </w:r>
      <w:r>
        <w:rPr>
          <w:rFonts w:ascii="Noto Sans" w:hAnsi="Noto Sans" w:cs="Noto Sans"/>
          <w:sz w:val="22"/>
          <w:szCs w:val="22"/>
          <w:lang w:bidi="en-US"/>
        </w:rPr>
        <w:t xml:space="preserve">, </w:t>
      </w:r>
      <w:r w:rsidRPr="00E1483D">
        <w:rPr>
          <w:rFonts w:ascii="Noto Sans" w:hAnsi="Noto Sans" w:cs="Noto Sans"/>
          <w:sz w:val="22"/>
          <w:szCs w:val="22"/>
          <w:lang w:bidi="en-US"/>
        </w:rPr>
        <w:t xml:space="preserve">Agar Mueller-Hinton (MH) en placas y frascos, con características fisicoquímicas estandarizadas, libre de inhibidores de sulfonamidas y </w:t>
      </w:r>
      <w:proofErr w:type="spellStart"/>
      <w:r w:rsidRPr="00E1483D">
        <w:rPr>
          <w:rFonts w:ascii="Noto Sans" w:hAnsi="Noto Sans" w:cs="Noto Sans"/>
          <w:sz w:val="22"/>
          <w:szCs w:val="22"/>
          <w:lang w:bidi="en-US"/>
        </w:rPr>
        <w:t>trimetoprim</w:t>
      </w:r>
      <w:proofErr w:type="spellEnd"/>
      <w:r w:rsidRPr="00E1483D">
        <w:rPr>
          <w:rFonts w:ascii="Noto Sans" w:hAnsi="Noto Sans" w:cs="Noto Sans"/>
          <w:sz w:val="22"/>
          <w:szCs w:val="22"/>
          <w:lang w:bidi="en-US"/>
        </w:rPr>
        <w:t>. Para pruebas especiales: MH suplementado</w:t>
      </w:r>
      <w:r>
        <w:rPr>
          <w:rFonts w:ascii="Noto Sans" w:hAnsi="Noto Sans" w:cs="Noto Sans"/>
          <w:sz w:val="22"/>
          <w:szCs w:val="22"/>
          <w:lang w:bidi="en-US"/>
        </w:rPr>
        <w:t>.</w:t>
      </w:r>
    </w:p>
    <w:p w14:paraId="600C74D4" w14:textId="77777777" w:rsidR="00E84D3A" w:rsidRDefault="00E84D3A" w:rsidP="00E84D3A">
      <w:pPr>
        <w:pStyle w:val="Prrafodelista"/>
        <w:numPr>
          <w:ilvl w:val="0"/>
          <w:numId w:val="76"/>
        </w:numPr>
        <w:suppressAutoHyphens/>
        <w:spacing w:line="259" w:lineRule="auto"/>
        <w:jc w:val="both"/>
        <w:rPr>
          <w:rFonts w:ascii="Noto Sans" w:hAnsi="Noto Sans" w:cs="Noto Sans"/>
          <w:sz w:val="22"/>
          <w:szCs w:val="22"/>
          <w:lang w:bidi="en-US"/>
        </w:rPr>
      </w:pPr>
      <w:r w:rsidRPr="00E84D3A">
        <w:rPr>
          <w:rFonts w:ascii="Noto Sans" w:hAnsi="Noto Sans" w:cs="Noto Sans"/>
          <w:sz w:val="22"/>
          <w:szCs w:val="22"/>
          <w:lang w:bidi="en-US"/>
        </w:rPr>
        <w:t>Cepas control ATCC para Gram positivas y Gram – para control de calidad interno. Deberán incluir certificados de análisis.</w:t>
      </w:r>
    </w:p>
    <w:p w14:paraId="1118D1D3" w14:textId="77777777" w:rsidR="00E1483D" w:rsidRPr="00E1483D" w:rsidRDefault="00E1483D" w:rsidP="00E84D3A">
      <w:pPr>
        <w:pStyle w:val="Prrafodelista"/>
        <w:numPr>
          <w:ilvl w:val="0"/>
          <w:numId w:val="76"/>
        </w:numPr>
        <w:suppressAutoHyphens/>
        <w:spacing w:line="259" w:lineRule="auto"/>
        <w:jc w:val="both"/>
        <w:rPr>
          <w:rFonts w:ascii="Noto Sans" w:hAnsi="Noto Sans" w:cs="Noto Sans"/>
          <w:sz w:val="22"/>
          <w:szCs w:val="22"/>
          <w:lang w:bidi="en-US"/>
        </w:rPr>
      </w:pPr>
      <w:r w:rsidRPr="00E1483D">
        <w:rPr>
          <w:rFonts w:ascii="Noto Sans" w:hAnsi="Noto Sans" w:cs="Noto Sans"/>
          <w:sz w:val="22"/>
          <w:szCs w:val="22"/>
          <w:lang w:bidi="en-US"/>
        </w:rPr>
        <w:t>Discos antimicrobianos comerciales</w:t>
      </w:r>
      <w:r>
        <w:rPr>
          <w:rFonts w:ascii="Noto Sans" w:hAnsi="Noto Sans" w:cs="Noto Sans"/>
          <w:sz w:val="22"/>
          <w:szCs w:val="22"/>
          <w:lang w:bidi="en-US"/>
        </w:rPr>
        <w:t xml:space="preserve"> </w:t>
      </w:r>
      <w:r w:rsidRPr="00E1483D">
        <w:rPr>
          <w:rFonts w:ascii="Noto Sans" w:hAnsi="Noto Sans" w:cs="Noto Sans"/>
          <w:sz w:val="22"/>
          <w:szCs w:val="22"/>
          <w:lang w:bidi="en-US"/>
        </w:rPr>
        <w:t>con concentración estandarizada (μg/disco), validados por lotes y con certificado de análisis.</w:t>
      </w:r>
      <w:r w:rsidRPr="00E1483D">
        <w:rPr>
          <w:rFonts w:eastAsia="Yu Mincho"/>
          <w:b/>
          <w:bCs/>
          <w:sz w:val="24"/>
          <w:szCs w:val="24"/>
          <w:lang w:val="es-ES" w:eastAsia="en-US"/>
        </w:rPr>
        <w:t xml:space="preserve"> </w:t>
      </w:r>
    </w:p>
    <w:p w14:paraId="60AD5C51" w14:textId="2AFABB09" w:rsidR="00E1483D" w:rsidRPr="00E1483D" w:rsidRDefault="00E1483D" w:rsidP="00E84D3A">
      <w:pPr>
        <w:pStyle w:val="Prrafodelista"/>
        <w:numPr>
          <w:ilvl w:val="0"/>
          <w:numId w:val="76"/>
        </w:numPr>
        <w:suppressAutoHyphens/>
        <w:spacing w:line="259" w:lineRule="auto"/>
        <w:jc w:val="both"/>
        <w:rPr>
          <w:rFonts w:ascii="Noto Sans" w:hAnsi="Noto Sans" w:cs="Noto Sans"/>
          <w:sz w:val="22"/>
          <w:szCs w:val="22"/>
          <w:lang w:bidi="en-US"/>
        </w:rPr>
      </w:pPr>
      <w:r w:rsidRPr="00E1483D">
        <w:rPr>
          <w:rFonts w:ascii="Noto Sans" w:hAnsi="Noto Sans" w:cs="Noto Sans"/>
          <w:sz w:val="22"/>
          <w:szCs w:val="22"/>
          <w:lang w:val="es-ES" w:bidi="en-US"/>
        </w:rPr>
        <w:t xml:space="preserve">Placas de </w:t>
      </w:r>
      <w:proofErr w:type="spellStart"/>
      <w:r w:rsidRPr="00E1483D">
        <w:rPr>
          <w:rFonts w:ascii="Noto Sans" w:hAnsi="Noto Sans" w:cs="Noto Sans"/>
          <w:sz w:val="22"/>
          <w:szCs w:val="22"/>
          <w:lang w:val="es-ES" w:bidi="en-US"/>
        </w:rPr>
        <w:t>microdilución</w:t>
      </w:r>
      <w:proofErr w:type="spellEnd"/>
      <w:r w:rsidRPr="00E1483D">
        <w:rPr>
          <w:rFonts w:ascii="Noto Sans" w:hAnsi="Noto Sans" w:cs="Noto Sans"/>
          <w:sz w:val="22"/>
          <w:szCs w:val="22"/>
          <w:lang w:val="es-ES" w:bidi="en-US"/>
        </w:rPr>
        <w:t xml:space="preserve"> </w:t>
      </w:r>
      <w:proofErr w:type="spellStart"/>
      <w:r w:rsidRPr="00E1483D">
        <w:rPr>
          <w:rFonts w:ascii="Noto Sans" w:hAnsi="Noto Sans" w:cs="Noto Sans"/>
          <w:sz w:val="22"/>
          <w:szCs w:val="22"/>
          <w:lang w:val="es-ES" w:bidi="en-US"/>
        </w:rPr>
        <w:t>predispensadas</w:t>
      </w:r>
      <w:proofErr w:type="spellEnd"/>
      <w:r w:rsidRPr="00E1483D">
        <w:rPr>
          <w:rFonts w:ascii="Noto Sans" w:hAnsi="Noto Sans" w:cs="Noto Sans"/>
          <w:sz w:val="22"/>
          <w:szCs w:val="22"/>
          <w:lang w:val="es-ES" w:bidi="en-US"/>
        </w:rPr>
        <w:t>, con rangos de concentración para determinación de CMI de antibióticos de uso clínico y epidemiológico.</w:t>
      </w:r>
    </w:p>
    <w:p w14:paraId="6619F2FF" w14:textId="6B0B33BD" w:rsidR="00E1483D" w:rsidRPr="00E1483D" w:rsidRDefault="00E1483D" w:rsidP="00E84D3A">
      <w:pPr>
        <w:pStyle w:val="Prrafodelista"/>
        <w:numPr>
          <w:ilvl w:val="0"/>
          <w:numId w:val="76"/>
        </w:numPr>
        <w:suppressAutoHyphens/>
        <w:spacing w:line="259" w:lineRule="auto"/>
        <w:jc w:val="both"/>
        <w:rPr>
          <w:rFonts w:ascii="Noto Sans" w:hAnsi="Noto Sans" w:cs="Noto Sans"/>
          <w:sz w:val="22"/>
          <w:szCs w:val="22"/>
          <w:lang w:bidi="en-US"/>
        </w:rPr>
      </w:pPr>
      <w:r w:rsidRPr="00E1483D">
        <w:rPr>
          <w:rFonts w:ascii="Noto Sans" w:hAnsi="Noto Sans" w:cs="Noto Sans"/>
          <w:sz w:val="22"/>
          <w:szCs w:val="22"/>
          <w:lang w:val="es-ES" w:bidi="en-US"/>
        </w:rPr>
        <w:t>Tiras de gradiente (E-Test) con marcado claro de concentración, estériles, de aplicación directa sobre agar, cubriendo los grupos terapéuticos de interés.</w:t>
      </w:r>
    </w:p>
    <w:p w14:paraId="58EACD58" w14:textId="77777777" w:rsidR="00E84D3A" w:rsidRPr="00E1483D" w:rsidRDefault="00E84D3A" w:rsidP="00E84D3A">
      <w:pPr>
        <w:pStyle w:val="Prrafodelista"/>
        <w:numPr>
          <w:ilvl w:val="0"/>
          <w:numId w:val="76"/>
        </w:numPr>
        <w:suppressAutoHyphens/>
        <w:spacing w:line="259" w:lineRule="auto"/>
        <w:jc w:val="both"/>
        <w:rPr>
          <w:rFonts w:ascii="Noto Sans" w:hAnsi="Noto Sans" w:cs="Noto Sans"/>
          <w:sz w:val="22"/>
          <w:szCs w:val="22"/>
          <w:lang w:bidi="en-US"/>
        </w:rPr>
      </w:pPr>
      <w:r w:rsidRPr="00E1483D">
        <w:rPr>
          <w:rFonts w:ascii="Noto Sans" w:hAnsi="Noto Sans" w:cs="Noto Sans"/>
          <w:sz w:val="22"/>
          <w:szCs w:val="22"/>
          <w:lang w:bidi="en-US"/>
        </w:rPr>
        <w:t xml:space="preserve">Para la siembra y asilamiento de los diversos microorganismos, deberá contemplar la dotación de medios de cultivo preparados en dotación suficiente para su uso de acuerdo a las demandas de consumo. </w:t>
      </w:r>
    </w:p>
    <w:p w14:paraId="764AE1FF" w14:textId="16439314" w:rsidR="00E1483D" w:rsidRPr="00E1483D" w:rsidRDefault="00E1483D" w:rsidP="00E84D3A">
      <w:pPr>
        <w:pStyle w:val="Prrafodelista"/>
        <w:numPr>
          <w:ilvl w:val="0"/>
          <w:numId w:val="76"/>
        </w:numPr>
        <w:suppressAutoHyphens/>
        <w:spacing w:line="259" w:lineRule="auto"/>
        <w:jc w:val="both"/>
        <w:rPr>
          <w:rFonts w:ascii="Noto Sans" w:hAnsi="Noto Sans" w:cs="Noto Sans"/>
          <w:sz w:val="22"/>
          <w:szCs w:val="22"/>
          <w:lang w:bidi="en-US"/>
        </w:rPr>
      </w:pPr>
      <w:r w:rsidRPr="00E1483D">
        <w:rPr>
          <w:rFonts w:ascii="Noto Sans" w:hAnsi="Noto Sans" w:cs="Noto Sans"/>
          <w:sz w:val="22"/>
          <w:szCs w:val="22"/>
          <w:lang w:val="es-ES" w:bidi="en-US"/>
        </w:rPr>
        <w:t>Material de cultivo y análisis cajas Petri, pipetas, gradillas, incubadoras con temperatura controlada (35 ± 2 °C), sistemas automatizados opcionales para lectura e interpretación.</w:t>
      </w:r>
    </w:p>
    <w:p w14:paraId="42D48B20" w14:textId="77777777" w:rsidR="00E84D3A" w:rsidRPr="00E1483D" w:rsidRDefault="00E84D3A" w:rsidP="00E84D3A">
      <w:pPr>
        <w:pStyle w:val="Prrafodelista"/>
        <w:numPr>
          <w:ilvl w:val="0"/>
          <w:numId w:val="76"/>
        </w:numPr>
        <w:suppressAutoHyphens/>
        <w:spacing w:line="259" w:lineRule="auto"/>
        <w:jc w:val="both"/>
        <w:rPr>
          <w:rFonts w:ascii="Noto Sans" w:hAnsi="Noto Sans" w:cs="Noto Sans"/>
          <w:sz w:val="22"/>
          <w:szCs w:val="22"/>
          <w:lang w:bidi="en-US"/>
        </w:rPr>
      </w:pPr>
      <w:r w:rsidRPr="00E1483D">
        <w:rPr>
          <w:rFonts w:ascii="Noto Sans" w:hAnsi="Noto Sans" w:cs="Noto Sans"/>
          <w:sz w:val="22"/>
          <w:szCs w:val="22"/>
          <w:lang w:bidi="en-US"/>
        </w:rPr>
        <w:t xml:space="preserve">Insumos y reactivos necesarios para realizar las pruebas de susceptibilidad a antimicrobianos.   </w:t>
      </w:r>
    </w:p>
    <w:p w14:paraId="6EEA2283" w14:textId="77777777" w:rsidR="00E84D3A" w:rsidRPr="00E1483D" w:rsidRDefault="00E84D3A" w:rsidP="00E84D3A">
      <w:pPr>
        <w:pStyle w:val="Prrafodelista"/>
        <w:numPr>
          <w:ilvl w:val="0"/>
          <w:numId w:val="76"/>
        </w:numPr>
        <w:suppressAutoHyphens/>
        <w:spacing w:line="259" w:lineRule="auto"/>
        <w:jc w:val="both"/>
        <w:rPr>
          <w:rFonts w:ascii="Noto Sans" w:hAnsi="Noto Sans" w:cs="Noto Sans"/>
          <w:sz w:val="22"/>
          <w:szCs w:val="22"/>
          <w:lang w:bidi="en-US"/>
        </w:rPr>
      </w:pPr>
      <w:r w:rsidRPr="00E1483D">
        <w:rPr>
          <w:rFonts w:ascii="Noto Sans" w:hAnsi="Noto Sans" w:cs="Noto Sans"/>
          <w:sz w:val="22"/>
          <w:szCs w:val="22"/>
          <w:lang w:bidi="en-US"/>
        </w:rPr>
        <w:t xml:space="preserve">Insumos plásticos necesarios para realizar estudios de susceptibilidad a </w:t>
      </w:r>
      <w:proofErr w:type="spellStart"/>
      <w:r w:rsidRPr="00E1483D">
        <w:rPr>
          <w:rFonts w:ascii="Noto Sans" w:hAnsi="Noto Sans" w:cs="Noto Sans"/>
          <w:sz w:val="22"/>
          <w:szCs w:val="22"/>
          <w:lang w:bidi="en-US"/>
        </w:rPr>
        <w:t>antimicriobianos</w:t>
      </w:r>
      <w:proofErr w:type="spellEnd"/>
      <w:r w:rsidRPr="00E1483D">
        <w:rPr>
          <w:rFonts w:ascii="Noto Sans" w:hAnsi="Noto Sans" w:cs="Noto Sans"/>
          <w:sz w:val="22"/>
          <w:szCs w:val="22"/>
          <w:lang w:bidi="en-US"/>
        </w:rPr>
        <w:t>.</w:t>
      </w:r>
    </w:p>
    <w:p w14:paraId="273AFE44" w14:textId="77777777" w:rsidR="00E84D3A" w:rsidRPr="00E1483D" w:rsidRDefault="00E84D3A" w:rsidP="00E84D3A">
      <w:pPr>
        <w:pStyle w:val="Prrafodelista"/>
        <w:numPr>
          <w:ilvl w:val="0"/>
          <w:numId w:val="76"/>
        </w:numPr>
        <w:suppressAutoHyphens/>
        <w:spacing w:line="259" w:lineRule="auto"/>
        <w:jc w:val="both"/>
        <w:rPr>
          <w:rFonts w:ascii="Noto Sans" w:hAnsi="Noto Sans" w:cs="Noto Sans"/>
          <w:sz w:val="22"/>
          <w:szCs w:val="22"/>
          <w:lang w:bidi="en-US"/>
        </w:rPr>
      </w:pPr>
      <w:r w:rsidRPr="00E1483D">
        <w:rPr>
          <w:rFonts w:ascii="Noto Sans" w:hAnsi="Noto Sans" w:cs="Noto Sans"/>
          <w:sz w:val="22"/>
          <w:szCs w:val="22"/>
          <w:lang w:bidi="en-US"/>
        </w:rPr>
        <w:t>Estuche reactivo (kit) para realizar la determinación de control de calidad y referencia para las pruebas de susceptibilidad a antimicrobianos.</w:t>
      </w:r>
    </w:p>
    <w:p w14:paraId="3991C4A7" w14:textId="68F14293" w:rsidR="00E84D3A" w:rsidRPr="00E1483D" w:rsidRDefault="00E84D3A" w:rsidP="00E84D3A">
      <w:pPr>
        <w:pStyle w:val="Prrafodelista"/>
        <w:numPr>
          <w:ilvl w:val="0"/>
          <w:numId w:val="76"/>
        </w:numPr>
        <w:suppressAutoHyphens/>
        <w:spacing w:line="259" w:lineRule="auto"/>
        <w:jc w:val="both"/>
        <w:rPr>
          <w:rFonts w:ascii="Noto Sans" w:hAnsi="Noto Sans" w:cs="Noto Sans"/>
          <w:sz w:val="22"/>
          <w:szCs w:val="22"/>
          <w:lang w:bidi="en-US"/>
        </w:rPr>
      </w:pPr>
      <w:r w:rsidRPr="00E84D3A">
        <w:rPr>
          <w:rFonts w:ascii="Noto Sans" w:hAnsi="Noto Sans" w:cs="Noto Sans"/>
          <w:sz w:val="22"/>
          <w:szCs w:val="22"/>
          <w:lang w:bidi="en-US"/>
        </w:rPr>
        <w:t>Insumos plásticos, reactivos y crioetiquetas para su almacenamiento en criopreservación.</w:t>
      </w:r>
    </w:p>
    <w:p w14:paraId="28321542" w14:textId="77777777" w:rsidR="00E84D3A" w:rsidRPr="00E84D3A" w:rsidRDefault="00E84D3A" w:rsidP="00E84D3A">
      <w:pPr>
        <w:suppressAutoHyphens/>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lastRenderedPageBreak/>
        <w:t>Estudios:</w:t>
      </w:r>
    </w:p>
    <w:p w14:paraId="24664F9B" w14:textId="77777777" w:rsidR="00E84D3A" w:rsidRPr="00E84D3A" w:rsidRDefault="00E84D3A" w:rsidP="00E84D3A">
      <w:pPr>
        <w:pStyle w:val="Prrafodelista"/>
        <w:numPr>
          <w:ilvl w:val="0"/>
          <w:numId w:val="85"/>
        </w:numPr>
        <w:spacing w:line="259" w:lineRule="auto"/>
        <w:jc w:val="both"/>
        <w:rPr>
          <w:rFonts w:ascii="Noto Sans" w:hAnsi="Noto Sans" w:cs="Noto Sans"/>
          <w:b/>
          <w:bCs/>
          <w:sz w:val="22"/>
          <w:szCs w:val="22"/>
          <w:u w:val="single"/>
          <w:lang w:bidi="en-US"/>
        </w:rPr>
      </w:pPr>
      <w:r w:rsidRPr="00E84D3A">
        <w:rPr>
          <w:rFonts w:ascii="Noto Sans" w:hAnsi="Noto Sans" w:cs="Noto Sans"/>
          <w:b/>
          <w:bCs/>
          <w:sz w:val="22"/>
          <w:szCs w:val="22"/>
          <w:u w:val="single"/>
          <w:lang w:bidi="en-US"/>
        </w:rPr>
        <w:t>Baciloscopia tinción Ziehl-Neelsen</w:t>
      </w:r>
    </w:p>
    <w:p w14:paraId="0408C3DB" w14:textId="77777777" w:rsidR="00E84D3A" w:rsidRPr="00E84D3A" w:rsidRDefault="00E84D3A" w:rsidP="00E84D3A">
      <w:pPr>
        <w:pStyle w:val="Prrafodelista"/>
        <w:numPr>
          <w:ilvl w:val="0"/>
          <w:numId w:val="85"/>
        </w:numPr>
        <w:spacing w:line="259" w:lineRule="auto"/>
        <w:jc w:val="both"/>
        <w:rPr>
          <w:rFonts w:ascii="Noto Sans" w:hAnsi="Noto Sans" w:cs="Noto Sans"/>
          <w:b/>
          <w:bCs/>
          <w:sz w:val="22"/>
          <w:szCs w:val="22"/>
          <w:u w:val="single"/>
          <w:lang w:bidi="en-US"/>
        </w:rPr>
      </w:pPr>
      <w:r w:rsidRPr="00E84D3A">
        <w:rPr>
          <w:rFonts w:ascii="Noto Sans" w:hAnsi="Noto Sans" w:cs="Noto Sans"/>
          <w:b/>
          <w:bCs/>
          <w:sz w:val="22"/>
          <w:szCs w:val="22"/>
          <w:u w:val="single"/>
          <w:lang w:bidi="en-US"/>
        </w:rPr>
        <w:t xml:space="preserve">Cultivo de micobacterias método </w:t>
      </w:r>
      <w:proofErr w:type="spellStart"/>
      <w:r w:rsidRPr="00E84D3A">
        <w:rPr>
          <w:rFonts w:ascii="Noto Sans" w:hAnsi="Noto Sans" w:cs="Noto Sans"/>
          <w:b/>
          <w:bCs/>
          <w:sz w:val="22"/>
          <w:szCs w:val="22"/>
          <w:u w:val="single"/>
          <w:lang w:bidi="en-US"/>
        </w:rPr>
        <w:t>Petroff</w:t>
      </w:r>
      <w:proofErr w:type="spellEnd"/>
      <w:r w:rsidRPr="00E84D3A">
        <w:rPr>
          <w:rFonts w:ascii="Noto Sans" w:hAnsi="Noto Sans" w:cs="Noto Sans"/>
          <w:b/>
          <w:bCs/>
          <w:sz w:val="22"/>
          <w:szCs w:val="22"/>
          <w:u w:val="single"/>
          <w:lang w:bidi="en-US"/>
        </w:rPr>
        <w:t xml:space="preserve"> modificado en medio sólido</w:t>
      </w:r>
    </w:p>
    <w:p w14:paraId="5F4E542A" w14:textId="77777777" w:rsidR="00E84D3A" w:rsidRPr="00E84D3A" w:rsidRDefault="00E84D3A" w:rsidP="00E84D3A">
      <w:pPr>
        <w:pStyle w:val="Prrafodelista"/>
        <w:numPr>
          <w:ilvl w:val="0"/>
          <w:numId w:val="85"/>
        </w:numPr>
        <w:spacing w:line="259" w:lineRule="auto"/>
        <w:jc w:val="both"/>
        <w:rPr>
          <w:rFonts w:ascii="Noto Sans" w:hAnsi="Noto Sans" w:cs="Noto Sans"/>
          <w:b/>
          <w:bCs/>
          <w:sz w:val="22"/>
          <w:szCs w:val="22"/>
          <w:u w:val="single"/>
          <w:lang w:bidi="en-US"/>
        </w:rPr>
      </w:pPr>
      <w:r w:rsidRPr="00E84D3A">
        <w:rPr>
          <w:rFonts w:ascii="Noto Sans" w:hAnsi="Noto Sans" w:cs="Noto Sans"/>
          <w:b/>
          <w:bCs/>
          <w:sz w:val="22"/>
          <w:szCs w:val="22"/>
          <w:u w:val="single"/>
          <w:lang w:bidi="en-US"/>
        </w:rPr>
        <w:t xml:space="preserve">Cultivo de micobacterias método </w:t>
      </w:r>
      <w:proofErr w:type="spellStart"/>
      <w:r w:rsidRPr="00E84D3A">
        <w:rPr>
          <w:rFonts w:ascii="Noto Sans" w:hAnsi="Noto Sans" w:cs="Noto Sans"/>
          <w:b/>
          <w:bCs/>
          <w:sz w:val="22"/>
          <w:szCs w:val="22"/>
          <w:u w:val="single"/>
          <w:lang w:bidi="en-US"/>
        </w:rPr>
        <w:t>Petroff</w:t>
      </w:r>
      <w:proofErr w:type="spellEnd"/>
      <w:r w:rsidRPr="00E84D3A">
        <w:rPr>
          <w:rFonts w:ascii="Noto Sans" w:hAnsi="Noto Sans" w:cs="Noto Sans"/>
          <w:b/>
          <w:bCs/>
          <w:sz w:val="22"/>
          <w:szCs w:val="22"/>
          <w:u w:val="single"/>
          <w:lang w:bidi="en-US"/>
        </w:rPr>
        <w:t xml:space="preserve"> modificado en medio líquido</w:t>
      </w:r>
    </w:p>
    <w:p w14:paraId="5AFFC485" w14:textId="77777777" w:rsidR="00E84D3A" w:rsidRPr="00E84D3A" w:rsidRDefault="00E84D3A" w:rsidP="00E84D3A">
      <w:pPr>
        <w:pStyle w:val="Prrafodelista"/>
        <w:numPr>
          <w:ilvl w:val="0"/>
          <w:numId w:val="85"/>
        </w:numPr>
        <w:spacing w:line="259" w:lineRule="auto"/>
        <w:jc w:val="both"/>
        <w:rPr>
          <w:rFonts w:ascii="Noto Sans" w:hAnsi="Noto Sans" w:cs="Noto Sans"/>
          <w:b/>
          <w:bCs/>
          <w:sz w:val="22"/>
          <w:szCs w:val="22"/>
          <w:u w:val="single"/>
          <w:lang w:bidi="en-US"/>
        </w:rPr>
      </w:pPr>
      <w:r w:rsidRPr="00E84D3A">
        <w:rPr>
          <w:rFonts w:ascii="Noto Sans" w:hAnsi="Noto Sans" w:cs="Noto Sans"/>
          <w:b/>
          <w:bCs/>
          <w:sz w:val="22"/>
          <w:szCs w:val="22"/>
          <w:u w:val="single"/>
          <w:lang w:bidi="en-US"/>
        </w:rPr>
        <w:t>Sensibilidad de micobacterias a fármacos de 1ª línea por método colorimétrico</w:t>
      </w:r>
    </w:p>
    <w:p w14:paraId="2123066C" w14:textId="77777777" w:rsidR="00E84D3A" w:rsidRPr="00E84D3A" w:rsidRDefault="00E84D3A" w:rsidP="00E84D3A">
      <w:pPr>
        <w:pStyle w:val="Prrafodelista"/>
        <w:numPr>
          <w:ilvl w:val="0"/>
          <w:numId w:val="85"/>
        </w:numPr>
        <w:spacing w:line="259" w:lineRule="auto"/>
        <w:jc w:val="both"/>
        <w:rPr>
          <w:rFonts w:ascii="Noto Sans" w:hAnsi="Noto Sans" w:cs="Noto Sans"/>
          <w:b/>
          <w:bCs/>
          <w:sz w:val="22"/>
          <w:szCs w:val="22"/>
          <w:u w:val="single"/>
          <w:lang w:bidi="en-US"/>
        </w:rPr>
      </w:pPr>
      <w:r w:rsidRPr="00E84D3A">
        <w:rPr>
          <w:rFonts w:ascii="Noto Sans" w:hAnsi="Noto Sans" w:cs="Noto Sans"/>
          <w:b/>
          <w:bCs/>
          <w:sz w:val="22"/>
          <w:szCs w:val="22"/>
          <w:u w:val="single"/>
          <w:lang w:bidi="en-US"/>
        </w:rPr>
        <w:t>Sensibilidad de micobacterias a fármacos de 2ª línea por método colorimétrico</w:t>
      </w:r>
    </w:p>
    <w:p w14:paraId="57BA2A7C" w14:textId="77777777" w:rsidR="00E84D3A" w:rsidRPr="00E84D3A" w:rsidRDefault="00E84D3A" w:rsidP="00E84D3A">
      <w:pPr>
        <w:pStyle w:val="Prrafodelista"/>
        <w:numPr>
          <w:ilvl w:val="0"/>
          <w:numId w:val="85"/>
        </w:numPr>
        <w:spacing w:line="259" w:lineRule="auto"/>
        <w:jc w:val="both"/>
        <w:rPr>
          <w:rFonts w:ascii="Noto Sans" w:hAnsi="Noto Sans" w:cs="Noto Sans"/>
          <w:b/>
          <w:bCs/>
          <w:sz w:val="22"/>
          <w:szCs w:val="22"/>
          <w:u w:val="single"/>
          <w:lang w:bidi="en-US"/>
        </w:rPr>
      </w:pPr>
      <w:r w:rsidRPr="00E84D3A">
        <w:rPr>
          <w:rFonts w:ascii="Noto Sans" w:hAnsi="Noto Sans" w:cs="Noto Sans"/>
          <w:b/>
          <w:bCs/>
          <w:sz w:val="22"/>
          <w:szCs w:val="22"/>
          <w:u w:val="single"/>
          <w:lang w:bidi="en-US"/>
        </w:rPr>
        <w:t>Sensibilidad de micobacterias a fármacos de 1ª línea por método molecular</w:t>
      </w:r>
    </w:p>
    <w:p w14:paraId="1BFCBB4E" w14:textId="77777777" w:rsidR="00E84D3A" w:rsidRPr="00E84D3A" w:rsidRDefault="00E84D3A" w:rsidP="00E84D3A">
      <w:pPr>
        <w:pStyle w:val="Prrafodelista"/>
        <w:numPr>
          <w:ilvl w:val="0"/>
          <w:numId w:val="85"/>
        </w:numPr>
        <w:spacing w:line="259" w:lineRule="auto"/>
        <w:jc w:val="both"/>
        <w:rPr>
          <w:rFonts w:ascii="Noto Sans" w:hAnsi="Noto Sans" w:cs="Noto Sans"/>
          <w:b/>
          <w:bCs/>
          <w:sz w:val="22"/>
          <w:szCs w:val="22"/>
          <w:u w:val="single"/>
          <w:lang w:bidi="en-US"/>
        </w:rPr>
      </w:pPr>
      <w:r w:rsidRPr="00E84D3A">
        <w:rPr>
          <w:rFonts w:ascii="Noto Sans" w:hAnsi="Noto Sans" w:cs="Noto Sans"/>
          <w:b/>
          <w:bCs/>
          <w:sz w:val="22"/>
          <w:szCs w:val="22"/>
          <w:u w:val="single"/>
          <w:lang w:bidi="en-US"/>
        </w:rPr>
        <w:t>Sensibilidad de micobacterias a fármacos de 2ª línea por método molecular</w:t>
      </w:r>
    </w:p>
    <w:p w14:paraId="0C808BE9" w14:textId="77777777" w:rsidR="004E0365" w:rsidRDefault="00E84D3A" w:rsidP="004E0365">
      <w:pPr>
        <w:pStyle w:val="Prrafodelista"/>
        <w:numPr>
          <w:ilvl w:val="0"/>
          <w:numId w:val="85"/>
        </w:numPr>
        <w:spacing w:line="259" w:lineRule="auto"/>
        <w:jc w:val="both"/>
        <w:rPr>
          <w:rFonts w:ascii="Noto Sans" w:hAnsi="Noto Sans" w:cs="Noto Sans"/>
          <w:b/>
          <w:bCs/>
          <w:sz w:val="22"/>
          <w:szCs w:val="22"/>
          <w:u w:val="single"/>
          <w:lang w:bidi="en-US"/>
        </w:rPr>
      </w:pPr>
      <w:r w:rsidRPr="00E84D3A">
        <w:rPr>
          <w:rFonts w:ascii="Noto Sans" w:hAnsi="Noto Sans" w:cs="Noto Sans"/>
          <w:b/>
          <w:bCs/>
          <w:sz w:val="22"/>
          <w:szCs w:val="22"/>
          <w:u w:val="single"/>
          <w:lang w:bidi="en-US"/>
        </w:rPr>
        <w:t>Detección de ácidos nucleicos de micobacterias por PCR</w:t>
      </w:r>
    </w:p>
    <w:p w14:paraId="05D69439" w14:textId="674CE881" w:rsidR="00E84D3A" w:rsidRPr="004E0365" w:rsidRDefault="004E0365" w:rsidP="004E0365">
      <w:pPr>
        <w:pStyle w:val="Prrafodelista"/>
        <w:numPr>
          <w:ilvl w:val="0"/>
          <w:numId w:val="85"/>
        </w:numPr>
        <w:spacing w:line="259" w:lineRule="auto"/>
        <w:jc w:val="both"/>
        <w:rPr>
          <w:rFonts w:ascii="Noto Sans" w:hAnsi="Noto Sans" w:cs="Noto Sans"/>
          <w:b/>
          <w:bCs/>
          <w:sz w:val="22"/>
          <w:szCs w:val="22"/>
          <w:u w:val="single"/>
          <w:lang w:bidi="en-US"/>
        </w:rPr>
      </w:pPr>
      <w:r w:rsidRPr="004E0365">
        <w:rPr>
          <w:rFonts w:ascii="Noto Sans" w:hAnsi="Noto Sans" w:cs="Noto Sans"/>
          <w:b/>
          <w:bCs/>
          <w:sz w:val="22"/>
          <w:szCs w:val="22"/>
          <w:u w:val="single"/>
          <w:lang w:bidi="en-US"/>
        </w:rPr>
        <w:t xml:space="preserve">Detección de </w:t>
      </w:r>
      <w:proofErr w:type="spellStart"/>
      <w:r w:rsidRPr="004E0365">
        <w:rPr>
          <w:rFonts w:ascii="Noto Sans" w:hAnsi="Noto Sans" w:cs="Noto Sans"/>
          <w:b/>
          <w:bCs/>
          <w:sz w:val="22"/>
          <w:szCs w:val="22"/>
          <w:u w:val="single"/>
          <w:lang w:bidi="en-US"/>
        </w:rPr>
        <w:t>Mycobacterium</w:t>
      </w:r>
      <w:proofErr w:type="spellEnd"/>
      <w:r w:rsidRPr="004E0365">
        <w:rPr>
          <w:rFonts w:ascii="Noto Sans" w:hAnsi="Noto Sans" w:cs="Noto Sans"/>
          <w:b/>
          <w:bCs/>
          <w:sz w:val="22"/>
          <w:szCs w:val="22"/>
          <w:u w:val="single"/>
          <w:lang w:bidi="en-US"/>
        </w:rPr>
        <w:t xml:space="preserve"> spp mediante secuenciación</w:t>
      </w:r>
    </w:p>
    <w:p w14:paraId="1400FD51" w14:textId="77777777" w:rsidR="00E84D3A" w:rsidRPr="00E84D3A" w:rsidRDefault="00E84D3A" w:rsidP="00E84D3A">
      <w:pPr>
        <w:suppressAutoHyphens/>
        <w:jc w:val="both"/>
        <w:rPr>
          <w:rFonts w:ascii="Noto Sans" w:eastAsia="Calibri" w:hAnsi="Noto Sans" w:cs="Noto Sans"/>
          <w:sz w:val="22"/>
          <w:szCs w:val="22"/>
          <w:lang w:bidi="en-US"/>
        </w:rPr>
      </w:pPr>
    </w:p>
    <w:p w14:paraId="0502BF28" w14:textId="77777777" w:rsidR="00E84D3A" w:rsidRPr="00E84D3A" w:rsidRDefault="00E84D3A" w:rsidP="00E84D3A">
      <w:pPr>
        <w:pStyle w:val="Prrafodelista"/>
        <w:numPr>
          <w:ilvl w:val="0"/>
          <w:numId w:val="77"/>
        </w:numPr>
        <w:suppressAutoHyphens/>
        <w:spacing w:line="259" w:lineRule="auto"/>
        <w:jc w:val="both"/>
        <w:rPr>
          <w:rFonts w:ascii="Noto Sans" w:hAnsi="Noto Sans" w:cs="Noto Sans"/>
          <w:sz w:val="22"/>
          <w:szCs w:val="22"/>
          <w:lang w:bidi="en-US"/>
        </w:rPr>
      </w:pPr>
      <w:r w:rsidRPr="00E84D3A">
        <w:rPr>
          <w:rFonts w:ascii="Noto Sans" w:hAnsi="Noto Sans" w:cs="Noto Sans"/>
          <w:sz w:val="22"/>
          <w:szCs w:val="22"/>
          <w:lang w:bidi="en-US"/>
        </w:rPr>
        <w:t xml:space="preserve">Insumos y reactivos necesarios para el diagnóstico de tuberculosis que incluyen: baciloscopia, cultivo en medio líquido y sólido, así como determinación de sensibilidad a fármacos de 1ª y 2ª línea mediante técnicas colorimétricas y moleculares, así como detección de ácidos nucleicos de micobacterias por PCR, y </w:t>
      </w:r>
      <w:proofErr w:type="spellStart"/>
      <w:r w:rsidRPr="00E84D3A">
        <w:rPr>
          <w:rFonts w:ascii="Noto Sans" w:hAnsi="Noto Sans" w:cs="Noto Sans"/>
          <w:sz w:val="22"/>
          <w:szCs w:val="22"/>
          <w:lang w:bidi="en-US"/>
        </w:rPr>
        <w:t>medinte</w:t>
      </w:r>
      <w:proofErr w:type="spellEnd"/>
      <w:r w:rsidRPr="00E84D3A">
        <w:rPr>
          <w:rFonts w:ascii="Noto Sans" w:hAnsi="Noto Sans" w:cs="Noto Sans"/>
          <w:sz w:val="22"/>
          <w:szCs w:val="22"/>
          <w:lang w:bidi="en-US"/>
        </w:rPr>
        <w:t xml:space="preserve"> lectura de nucleótidos por síntesis química, de acuerdo a los “Lineamientos para la vigilancia por laboratorio de tuberculosis”, emitidos por el Instituto de Diagnóstico y Referencia Epidemiológicos (InDRE), vigentes en la siguiente liga: </w:t>
      </w:r>
      <w:hyperlink r:id="rId54" w:history="1">
        <w:r w:rsidRPr="00E84D3A">
          <w:rPr>
            <w:rStyle w:val="Hipervnculo"/>
            <w:rFonts w:ascii="Noto Sans" w:hAnsi="Noto Sans" w:cs="Noto Sans"/>
            <w:sz w:val="22"/>
            <w:szCs w:val="22"/>
          </w:rPr>
          <w:t>https://www.gob.mx/salud/documentos/lineamientos-vigentes-red-nacional-de-laboratorios-de-salud-publica?state=published</w:t>
        </w:r>
      </w:hyperlink>
      <w:r w:rsidRPr="00E84D3A">
        <w:rPr>
          <w:rFonts w:ascii="Noto Sans" w:hAnsi="Noto Sans" w:cs="Noto Sans"/>
          <w:sz w:val="22"/>
          <w:szCs w:val="22"/>
        </w:rPr>
        <w:t>.</w:t>
      </w:r>
    </w:p>
    <w:p w14:paraId="556C13E2" w14:textId="77777777" w:rsidR="00E84D3A" w:rsidRPr="00E84D3A" w:rsidRDefault="00E84D3A" w:rsidP="00E84D3A">
      <w:pPr>
        <w:pStyle w:val="Prrafodelista"/>
        <w:numPr>
          <w:ilvl w:val="0"/>
          <w:numId w:val="77"/>
        </w:numPr>
        <w:suppressAutoHyphens/>
        <w:spacing w:line="259" w:lineRule="auto"/>
        <w:jc w:val="both"/>
        <w:rPr>
          <w:rFonts w:ascii="Noto Sans" w:hAnsi="Noto Sans" w:cs="Noto Sans"/>
          <w:sz w:val="22"/>
          <w:szCs w:val="22"/>
          <w:lang w:bidi="en-US"/>
        </w:rPr>
      </w:pPr>
      <w:r w:rsidRPr="00E84D3A">
        <w:rPr>
          <w:rFonts w:ascii="Noto Sans" w:hAnsi="Noto Sans" w:cs="Noto Sans"/>
          <w:sz w:val="22"/>
          <w:szCs w:val="22"/>
          <w:lang w:bidi="en-US"/>
        </w:rPr>
        <w:t xml:space="preserve">De igual forma en las páginas de organismos internacionales como la Organización Mundial de la Salud (OMS): https://www.who.int/es y Organización Panamericana de la Salud (OPS) y https://www.paho.org/es, y los Centros de Control de Enfermedades (CDC): </w:t>
      </w:r>
      <w:hyperlink r:id="rId55" w:history="1">
        <w:r w:rsidRPr="00E84D3A">
          <w:rPr>
            <w:rStyle w:val="Hipervnculo"/>
            <w:rFonts w:ascii="Noto Sans" w:hAnsi="Noto Sans" w:cs="Noto Sans"/>
            <w:sz w:val="22"/>
            <w:szCs w:val="22"/>
            <w:lang w:bidi="en-US"/>
          </w:rPr>
          <w:t>https://www.cdc.gov/spanish/</w:t>
        </w:r>
      </w:hyperlink>
    </w:p>
    <w:p w14:paraId="2E43A157" w14:textId="77777777" w:rsidR="00E84D3A" w:rsidRPr="00E84D3A" w:rsidRDefault="00E84D3A" w:rsidP="00E84D3A">
      <w:pPr>
        <w:pStyle w:val="Prrafodelista"/>
        <w:numPr>
          <w:ilvl w:val="0"/>
          <w:numId w:val="77"/>
        </w:numPr>
        <w:suppressAutoHyphens/>
        <w:spacing w:line="259" w:lineRule="auto"/>
        <w:jc w:val="both"/>
        <w:rPr>
          <w:rFonts w:ascii="Noto Sans" w:hAnsi="Noto Sans" w:cs="Noto Sans"/>
          <w:sz w:val="22"/>
          <w:szCs w:val="22"/>
          <w:lang w:bidi="en-US"/>
        </w:rPr>
      </w:pPr>
      <w:r w:rsidRPr="00E84D3A">
        <w:rPr>
          <w:rFonts w:ascii="Noto Sans" w:hAnsi="Noto Sans" w:cs="Noto Sans"/>
          <w:sz w:val="22"/>
          <w:szCs w:val="22"/>
          <w:lang w:bidi="en-US"/>
        </w:rPr>
        <w:t xml:space="preserve">Insumos plásticos y de vidrio necesarios para realizar el diagnóstico de tuberculosis por </w:t>
      </w:r>
      <w:proofErr w:type="spellStart"/>
      <w:r w:rsidRPr="00E84D3A">
        <w:rPr>
          <w:rFonts w:ascii="Noto Sans" w:hAnsi="Noto Sans" w:cs="Noto Sans"/>
          <w:sz w:val="22"/>
          <w:szCs w:val="22"/>
          <w:lang w:bidi="en-US"/>
        </w:rPr>
        <w:t>baciloscopía</w:t>
      </w:r>
      <w:proofErr w:type="spellEnd"/>
      <w:r w:rsidRPr="00E84D3A">
        <w:rPr>
          <w:rFonts w:ascii="Noto Sans" w:hAnsi="Noto Sans" w:cs="Noto Sans"/>
          <w:sz w:val="22"/>
          <w:szCs w:val="22"/>
          <w:lang w:bidi="en-US"/>
        </w:rPr>
        <w:t>, cultivo y determinación de resistencia a fármacos de 1ª y 2ª línea.</w:t>
      </w:r>
    </w:p>
    <w:p w14:paraId="73915115" w14:textId="77777777" w:rsidR="00E84D3A" w:rsidRPr="00E84D3A" w:rsidRDefault="00E84D3A" w:rsidP="00E84D3A">
      <w:pPr>
        <w:pStyle w:val="Prrafodelista"/>
        <w:numPr>
          <w:ilvl w:val="0"/>
          <w:numId w:val="77"/>
        </w:numPr>
        <w:suppressAutoHyphens/>
        <w:spacing w:line="259" w:lineRule="auto"/>
        <w:jc w:val="both"/>
        <w:rPr>
          <w:rFonts w:ascii="Noto Sans" w:hAnsi="Noto Sans" w:cs="Noto Sans"/>
          <w:sz w:val="22"/>
          <w:szCs w:val="22"/>
          <w:lang w:bidi="en-US"/>
        </w:rPr>
      </w:pPr>
      <w:r w:rsidRPr="00E84D3A">
        <w:rPr>
          <w:rFonts w:ascii="Noto Sans" w:hAnsi="Noto Sans" w:cs="Noto Sans"/>
          <w:sz w:val="22"/>
          <w:szCs w:val="22"/>
          <w:lang w:bidi="en-US"/>
        </w:rPr>
        <w:t>Colorantes preparados para realizar la tinción de Ziehl-Neelsen.</w:t>
      </w:r>
    </w:p>
    <w:p w14:paraId="28E08199" w14:textId="77777777" w:rsidR="00E84D3A" w:rsidRPr="00E84D3A" w:rsidRDefault="00E84D3A" w:rsidP="00E84D3A">
      <w:pPr>
        <w:pStyle w:val="Prrafodelista"/>
        <w:numPr>
          <w:ilvl w:val="0"/>
          <w:numId w:val="77"/>
        </w:numPr>
        <w:suppressAutoHyphens/>
        <w:spacing w:line="259" w:lineRule="auto"/>
        <w:jc w:val="both"/>
        <w:rPr>
          <w:rFonts w:ascii="Noto Sans" w:hAnsi="Noto Sans" w:cs="Noto Sans"/>
          <w:sz w:val="22"/>
          <w:szCs w:val="22"/>
          <w:lang w:bidi="en-US"/>
        </w:rPr>
      </w:pPr>
      <w:r w:rsidRPr="00E84D3A">
        <w:rPr>
          <w:rFonts w:ascii="Noto Sans" w:hAnsi="Noto Sans" w:cs="Noto Sans"/>
          <w:sz w:val="22"/>
          <w:szCs w:val="22"/>
          <w:lang w:bidi="en-US"/>
        </w:rPr>
        <w:t>Insumos plásticos estériles libres de RNAsas, DNAsas y pirógenos necesarios para realizar estudios moleculares.</w:t>
      </w:r>
    </w:p>
    <w:p w14:paraId="47D8A4DF" w14:textId="77777777" w:rsidR="00E84D3A" w:rsidRPr="00E84D3A" w:rsidRDefault="00E84D3A" w:rsidP="00E84D3A">
      <w:pPr>
        <w:pStyle w:val="Prrafodelista"/>
        <w:numPr>
          <w:ilvl w:val="0"/>
          <w:numId w:val="77"/>
        </w:numPr>
        <w:suppressAutoHyphens/>
        <w:spacing w:line="259" w:lineRule="auto"/>
        <w:jc w:val="both"/>
        <w:rPr>
          <w:rFonts w:ascii="Noto Sans" w:hAnsi="Noto Sans" w:cs="Noto Sans"/>
          <w:sz w:val="22"/>
          <w:szCs w:val="22"/>
          <w:lang w:bidi="en-US"/>
        </w:rPr>
      </w:pPr>
      <w:r w:rsidRPr="00E84D3A">
        <w:rPr>
          <w:rFonts w:ascii="Noto Sans" w:hAnsi="Noto Sans" w:cs="Noto Sans"/>
          <w:sz w:val="22"/>
          <w:szCs w:val="22"/>
          <w:lang w:bidi="en-US"/>
        </w:rPr>
        <w:t>Controles comerciales positivos para la detección de M</w:t>
      </w:r>
      <w:r w:rsidRPr="00E84D3A">
        <w:rPr>
          <w:rFonts w:ascii="Noto Sans" w:hAnsi="Noto Sans" w:cs="Noto Sans"/>
          <w:i/>
          <w:sz w:val="22"/>
          <w:szCs w:val="22"/>
          <w:lang w:bidi="en-US"/>
        </w:rPr>
        <w:t xml:space="preserve">. tuberculosis, M. tuberculosis H37Ra, M. </w:t>
      </w:r>
      <w:proofErr w:type="spellStart"/>
      <w:r w:rsidRPr="00E84D3A">
        <w:rPr>
          <w:rFonts w:ascii="Noto Sans" w:hAnsi="Noto Sans" w:cs="Noto Sans"/>
          <w:i/>
          <w:sz w:val="22"/>
          <w:szCs w:val="22"/>
          <w:lang w:bidi="en-US"/>
        </w:rPr>
        <w:t>bovis</w:t>
      </w:r>
      <w:proofErr w:type="spellEnd"/>
      <w:r w:rsidRPr="00E84D3A">
        <w:rPr>
          <w:rFonts w:ascii="Noto Sans" w:hAnsi="Noto Sans" w:cs="Noto Sans"/>
          <w:i/>
          <w:sz w:val="22"/>
          <w:szCs w:val="22"/>
          <w:lang w:bidi="en-US"/>
        </w:rPr>
        <w:t xml:space="preserve">, M. </w:t>
      </w:r>
      <w:proofErr w:type="spellStart"/>
      <w:r w:rsidRPr="00E84D3A">
        <w:rPr>
          <w:rFonts w:ascii="Noto Sans" w:hAnsi="Noto Sans" w:cs="Noto Sans"/>
          <w:i/>
          <w:sz w:val="22"/>
          <w:szCs w:val="22"/>
          <w:lang w:bidi="en-US"/>
        </w:rPr>
        <w:t>microti</w:t>
      </w:r>
      <w:proofErr w:type="spellEnd"/>
      <w:r w:rsidRPr="00E84D3A">
        <w:rPr>
          <w:rFonts w:ascii="Noto Sans" w:hAnsi="Noto Sans" w:cs="Noto Sans"/>
          <w:i/>
          <w:sz w:val="22"/>
          <w:szCs w:val="22"/>
          <w:lang w:bidi="en-US"/>
        </w:rPr>
        <w:t xml:space="preserve">, M. </w:t>
      </w:r>
      <w:proofErr w:type="spellStart"/>
      <w:r w:rsidRPr="00E84D3A">
        <w:rPr>
          <w:rFonts w:ascii="Noto Sans" w:hAnsi="Noto Sans" w:cs="Noto Sans"/>
          <w:i/>
          <w:sz w:val="22"/>
          <w:szCs w:val="22"/>
          <w:lang w:bidi="en-US"/>
        </w:rPr>
        <w:t>canetti</w:t>
      </w:r>
      <w:proofErr w:type="spellEnd"/>
      <w:r w:rsidRPr="00E84D3A">
        <w:rPr>
          <w:rFonts w:ascii="Noto Sans" w:hAnsi="Noto Sans" w:cs="Noto Sans"/>
          <w:i/>
          <w:sz w:val="22"/>
          <w:szCs w:val="22"/>
          <w:lang w:bidi="en-US"/>
        </w:rPr>
        <w:t xml:space="preserve">, M. </w:t>
      </w:r>
      <w:proofErr w:type="spellStart"/>
      <w:r w:rsidRPr="00E84D3A">
        <w:rPr>
          <w:rFonts w:ascii="Noto Sans" w:hAnsi="Noto Sans" w:cs="Noto Sans"/>
          <w:i/>
          <w:sz w:val="22"/>
          <w:szCs w:val="22"/>
          <w:lang w:bidi="en-US"/>
        </w:rPr>
        <w:t>africanum</w:t>
      </w:r>
      <w:proofErr w:type="spellEnd"/>
      <w:r w:rsidRPr="00E84D3A">
        <w:rPr>
          <w:rFonts w:ascii="Noto Sans" w:hAnsi="Noto Sans" w:cs="Noto Sans"/>
          <w:i/>
          <w:sz w:val="22"/>
          <w:szCs w:val="22"/>
          <w:lang w:bidi="en-US"/>
        </w:rPr>
        <w:t xml:space="preserve">, M. </w:t>
      </w:r>
      <w:proofErr w:type="spellStart"/>
      <w:r w:rsidRPr="00E84D3A">
        <w:rPr>
          <w:rFonts w:ascii="Noto Sans" w:hAnsi="Noto Sans" w:cs="Noto Sans"/>
          <w:i/>
          <w:sz w:val="22"/>
          <w:szCs w:val="22"/>
          <w:lang w:bidi="en-US"/>
        </w:rPr>
        <w:t>avium</w:t>
      </w:r>
      <w:proofErr w:type="spellEnd"/>
      <w:r w:rsidRPr="00E84D3A">
        <w:rPr>
          <w:rFonts w:ascii="Noto Sans" w:hAnsi="Noto Sans" w:cs="Noto Sans"/>
          <w:i/>
          <w:sz w:val="22"/>
          <w:szCs w:val="22"/>
          <w:lang w:bidi="en-US"/>
        </w:rPr>
        <w:t xml:space="preserve">, M. </w:t>
      </w:r>
      <w:proofErr w:type="spellStart"/>
      <w:r w:rsidRPr="00E84D3A">
        <w:rPr>
          <w:rFonts w:ascii="Noto Sans" w:hAnsi="Noto Sans" w:cs="Noto Sans"/>
          <w:i/>
          <w:sz w:val="22"/>
          <w:szCs w:val="22"/>
          <w:lang w:bidi="en-US"/>
        </w:rPr>
        <w:t>intracellulare</w:t>
      </w:r>
      <w:proofErr w:type="spellEnd"/>
      <w:r w:rsidRPr="00E84D3A">
        <w:rPr>
          <w:rFonts w:ascii="Noto Sans" w:hAnsi="Noto Sans" w:cs="Noto Sans"/>
          <w:i/>
          <w:sz w:val="22"/>
          <w:szCs w:val="22"/>
          <w:lang w:bidi="en-US"/>
        </w:rPr>
        <w:t xml:space="preserve">, M. </w:t>
      </w:r>
      <w:proofErr w:type="spellStart"/>
      <w:r w:rsidRPr="00E84D3A">
        <w:rPr>
          <w:rFonts w:ascii="Noto Sans" w:hAnsi="Noto Sans" w:cs="Noto Sans"/>
          <w:i/>
          <w:sz w:val="22"/>
          <w:szCs w:val="22"/>
          <w:lang w:bidi="en-US"/>
        </w:rPr>
        <w:t>kansassi</w:t>
      </w:r>
      <w:proofErr w:type="spellEnd"/>
      <w:r w:rsidRPr="00E84D3A">
        <w:rPr>
          <w:rFonts w:ascii="Noto Sans" w:hAnsi="Noto Sans" w:cs="Noto Sans"/>
          <w:i/>
          <w:sz w:val="22"/>
          <w:szCs w:val="22"/>
          <w:lang w:bidi="en-US"/>
        </w:rPr>
        <w:t xml:space="preserve"> y M. </w:t>
      </w:r>
      <w:proofErr w:type="spellStart"/>
      <w:r w:rsidRPr="00E84D3A">
        <w:rPr>
          <w:rFonts w:ascii="Noto Sans" w:hAnsi="Noto Sans" w:cs="Noto Sans"/>
          <w:i/>
          <w:sz w:val="22"/>
          <w:szCs w:val="22"/>
          <w:lang w:bidi="en-US"/>
        </w:rPr>
        <w:t>ulcerans</w:t>
      </w:r>
      <w:proofErr w:type="spellEnd"/>
      <w:r w:rsidRPr="00E84D3A">
        <w:rPr>
          <w:rFonts w:ascii="Noto Sans" w:hAnsi="Noto Sans" w:cs="Noto Sans"/>
          <w:sz w:val="22"/>
          <w:szCs w:val="22"/>
          <w:lang w:bidi="en-US"/>
        </w:rPr>
        <w:t>). Deben ser cepas ATCC e incluir certificado de análisis.</w:t>
      </w:r>
    </w:p>
    <w:p w14:paraId="5D39D421" w14:textId="77777777" w:rsidR="00E84D3A" w:rsidRPr="00E84D3A" w:rsidRDefault="00E84D3A" w:rsidP="00E84D3A">
      <w:pPr>
        <w:pStyle w:val="Prrafodelista"/>
        <w:numPr>
          <w:ilvl w:val="0"/>
          <w:numId w:val="77"/>
        </w:numPr>
        <w:suppressAutoHyphens/>
        <w:spacing w:line="259" w:lineRule="auto"/>
        <w:jc w:val="both"/>
        <w:rPr>
          <w:rFonts w:ascii="Noto Sans" w:hAnsi="Noto Sans" w:cs="Noto Sans"/>
          <w:sz w:val="22"/>
          <w:szCs w:val="22"/>
          <w:lang w:bidi="en-US"/>
        </w:rPr>
      </w:pPr>
      <w:r w:rsidRPr="00E84D3A">
        <w:rPr>
          <w:rFonts w:ascii="Noto Sans" w:hAnsi="Noto Sans" w:cs="Noto Sans"/>
          <w:sz w:val="22"/>
          <w:szCs w:val="22"/>
          <w:lang w:bidi="en-US"/>
        </w:rPr>
        <w:lastRenderedPageBreak/>
        <w:t xml:space="preserve">Para el cultivo y asilamiento de micobacterias, deberá contemplar la dotación de medios de cultivo preparados. Debe incluir certificados de calidad. </w:t>
      </w:r>
    </w:p>
    <w:p w14:paraId="0E8BDD05" w14:textId="77777777" w:rsidR="00E84D3A" w:rsidRPr="00E84D3A" w:rsidRDefault="00E84D3A" w:rsidP="00E84D3A">
      <w:pPr>
        <w:pStyle w:val="Prrafodelista"/>
        <w:numPr>
          <w:ilvl w:val="0"/>
          <w:numId w:val="77"/>
        </w:numPr>
        <w:suppressAutoHyphens/>
        <w:spacing w:line="259" w:lineRule="auto"/>
        <w:jc w:val="both"/>
        <w:rPr>
          <w:rFonts w:ascii="Noto Sans" w:hAnsi="Noto Sans" w:cs="Noto Sans"/>
          <w:sz w:val="22"/>
          <w:szCs w:val="22"/>
          <w:lang w:bidi="en-US"/>
        </w:rPr>
      </w:pPr>
      <w:r w:rsidRPr="00E84D3A">
        <w:rPr>
          <w:rFonts w:ascii="Noto Sans" w:hAnsi="Noto Sans" w:cs="Noto Sans"/>
          <w:sz w:val="22"/>
          <w:szCs w:val="22"/>
          <w:lang w:bidi="en-US"/>
        </w:rPr>
        <w:t xml:space="preserve">Estuche reactivo y oligonucleótidos con y sin marcaje con secuencia de hasta 100 pares de bases, grado HPLC, desalados, liofilizados en vial protegido de la luz, con una concentración mínima de 200 </w:t>
      </w:r>
      <w:proofErr w:type="spellStart"/>
      <w:r w:rsidRPr="00E84D3A">
        <w:rPr>
          <w:rFonts w:ascii="Noto Sans" w:hAnsi="Noto Sans" w:cs="Noto Sans"/>
          <w:sz w:val="22"/>
          <w:szCs w:val="22"/>
          <w:lang w:bidi="en-US"/>
        </w:rPr>
        <w:t>nanomoles</w:t>
      </w:r>
      <w:proofErr w:type="spellEnd"/>
      <w:r w:rsidRPr="00E84D3A">
        <w:rPr>
          <w:rFonts w:ascii="Noto Sans" w:hAnsi="Noto Sans" w:cs="Noto Sans"/>
          <w:sz w:val="22"/>
          <w:szCs w:val="22"/>
          <w:lang w:bidi="en-US"/>
        </w:rPr>
        <w:t xml:space="preserve"> y certificado de análisis, para realizar el diagnóstico de tuberculosis, identificación de género y especie de Micobacterias, así como determinación de sensibilidad a fármacos de 1ª y 2ª línea mediante técnicas moleculares. </w:t>
      </w:r>
    </w:p>
    <w:p w14:paraId="26AAB2EE" w14:textId="77777777" w:rsidR="00E84D3A" w:rsidRPr="00E84D3A" w:rsidRDefault="00E84D3A" w:rsidP="00E84D3A">
      <w:pPr>
        <w:pStyle w:val="Prrafodelista"/>
        <w:numPr>
          <w:ilvl w:val="0"/>
          <w:numId w:val="77"/>
        </w:numPr>
        <w:suppressAutoHyphens/>
        <w:spacing w:line="259" w:lineRule="auto"/>
        <w:jc w:val="both"/>
        <w:rPr>
          <w:rFonts w:ascii="Noto Sans" w:hAnsi="Noto Sans" w:cs="Noto Sans"/>
          <w:sz w:val="22"/>
          <w:szCs w:val="22"/>
          <w:lang w:bidi="en-US"/>
        </w:rPr>
      </w:pPr>
      <w:r w:rsidRPr="00E84D3A">
        <w:rPr>
          <w:rFonts w:ascii="Noto Sans" w:hAnsi="Noto Sans" w:cs="Noto Sans"/>
          <w:sz w:val="22"/>
          <w:szCs w:val="22"/>
          <w:lang w:bidi="en-US"/>
        </w:rPr>
        <w:t xml:space="preserve">Para la prueba de detección de micobacterias por técnicas moleculares y mediante lectura de nucleótidos por síntesis química se podrán aplicar lo establecido en el Informe Mundial sobre la Tuberculosis de la Organización Mundial de la Salud, disponible en la siguiente liga: </w:t>
      </w:r>
      <w:hyperlink r:id="rId56" w:history="1">
        <w:r w:rsidRPr="00E84D3A">
          <w:rPr>
            <w:rStyle w:val="Hipervnculo"/>
            <w:rFonts w:ascii="Noto Sans" w:hAnsi="Noto Sans" w:cs="Noto Sans"/>
            <w:sz w:val="22"/>
            <w:szCs w:val="22"/>
            <w:lang w:bidi="en-US"/>
          </w:rPr>
          <w:t>https://www.who.int/tb/publications/global_report/gtbr2019_ExecutiveSummary_es.pdf?ua=1</w:t>
        </w:r>
      </w:hyperlink>
    </w:p>
    <w:p w14:paraId="5DD10BCD" w14:textId="34E42BC8" w:rsidR="00E84D3A" w:rsidRDefault="00E84D3A" w:rsidP="00E84D3A">
      <w:pPr>
        <w:pStyle w:val="Prrafodelista"/>
        <w:numPr>
          <w:ilvl w:val="0"/>
          <w:numId w:val="77"/>
        </w:numPr>
        <w:suppressAutoHyphens/>
        <w:spacing w:line="259" w:lineRule="auto"/>
        <w:jc w:val="both"/>
        <w:rPr>
          <w:rFonts w:ascii="Noto Sans" w:hAnsi="Noto Sans" w:cs="Noto Sans"/>
          <w:sz w:val="22"/>
          <w:szCs w:val="22"/>
          <w:lang w:bidi="en-US"/>
        </w:rPr>
      </w:pPr>
      <w:r w:rsidRPr="00E84D3A">
        <w:rPr>
          <w:rFonts w:ascii="Noto Sans" w:hAnsi="Noto Sans" w:cs="Noto Sans"/>
          <w:sz w:val="22"/>
          <w:szCs w:val="22"/>
          <w:lang w:bidi="en-US"/>
        </w:rPr>
        <w:t>Insumos plásticos. Reactivos y crioetiquetas para su almacenamiento en criopreservación.</w:t>
      </w:r>
    </w:p>
    <w:p w14:paraId="69DCD2B5" w14:textId="77777777" w:rsidR="004E0365" w:rsidRDefault="004E0365" w:rsidP="004E0365">
      <w:pPr>
        <w:suppressAutoHyphens/>
        <w:spacing w:line="259" w:lineRule="auto"/>
        <w:jc w:val="both"/>
        <w:rPr>
          <w:rFonts w:ascii="Noto Sans" w:hAnsi="Noto Sans" w:cs="Noto Sans"/>
          <w:sz w:val="22"/>
          <w:szCs w:val="22"/>
          <w:lang w:bidi="en-US"/>
        </w:rPr>
      </w:pPr>
    </w:p>
    <w:p w14:paraId="5411EA20" w14:textId="77777777" w:rsidR="00E84D3A" w:rsidRPr="00E84D3A" w:rsidRDefault="00E84D3A" w:rsidP="00E84D3A">
      <w:pPr>
        <w:numPr>
          <w:ilvl w:val="0"/>
          <w:numId w:val="64"/>
        </w:numPr>
        <w:suppressAutoHyphens/>
        <w:contextualSpacing/>
        <w:jc w:val="both"/>
        <w:rPr>
          <w:rFonts w:ascii="Noto Sans" w:eastAsia="Calibri" w:hAnsi="Noto Sans" w:cs="Noto Sans"/>
          <w:b/>
          <w:sz w:val="22"/>
          <w:szCs w:val="22"/>
          <w:lang w:bidi="en-US"/>
        </w:rPr>
      </w:pPr>
      <w:r w:rsidRPr="00E84D3A">
        <w:rPr>
          <w:rFonts w:ascii="Noto Sans" w:eastAsia="Calibri" w:hAnsi="Noto Sans" w:cs="Noto Sans"/>
          <w:b/>
          <w:sz w:val="22"/>
          <w:szCs w:val="22"/>
          <w:lang w:bidi="en-US"/>
        </w:rPr>
        <w:t xml:space="preserve">GRUPO DE SEROLOGÍA. </w:t>
      </w:r>
    </w:p>
    <w:p w14:paraId="4E4FA55E" w14:textId="77777777" w:rsidR="00E84D3A" w:rsidRPr="00E84D3A" w:rsidRDefault="00E84D3A" w:rsidP="00E84D3A">
      <w:pPr>
        <w:rPr>
          <w:rFonts w:ascii="Noto Sans" w:eastAsia="Calibri" w:hAnsi="Noto Sans" w:cs="Noto Sans"/>
          <w:b/>
          <w:sz w:val="22"/>
          <w:szCs w:val="22"/>
          <w:lang w:bidi="en-US"/>
        </w:rPr>
      </w:pPr>
    </w:p>
    <w:p w14:paraId="6087D586" w14:textId="77777777" w:rsidR="00E84D3A" w:rsidRPr="00E84D3A" w:rsidRDefault="00E84D3A" w:rsidP="00E84D3A">
      <w:pPr>
        <w:numPr>
          <w:ilvl w:val="0"/>
          <w:numId w:val="48"/>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Estudios incluidos: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70"/>
        <w:gridCol w:w="8758"/>
      </w:tblGrid>
      <w:tr w:rsidR="00E84D3A" w:rsidRPr="00E84D3A" w14:paraId="34855985" w14:textId="77777777" w:rsidTr="00381BBD">
        <w:trPr>
          <w:trHeight w:val="360"/>
          <w:tblHeader/>
        </w:trPr>
        <w:tc>
          <w:tcPr>
            <w:tcW w:w="1070" w:type="dxa"/>
          </w:tcPr>
          <w:p w14:paraId="56174F5E" w14:textId="77777777" w:rsidR="00E84D3A" w:rsidRPr="00E84D3A" w:rsidRDefault="00E84D3A" w:rsidP="00381BBD">
            <w:pPr>
              <w:jc w:val="center"/>
              <w:rPr>
                <w:rFonts w:ascii="Noto Sans" w:eastAsia="Times New Roman" w:hAnsi="Noto Sans" w:cs="Noto Sans"/>
                <w:b/>
                <w:bCs/>
                <w:color w:val="000000"/>
                <w:sz w:val="22"/>
                <w:szCs w:val="22"/>
                <w:lang w:val="es-MX" w:eastAsia="es-MX"/>
              </w:rPr>
            </w:pPr>
            <w:r w:rsidRPr="00E84D3A">
              <w:rPr>
                <w:rFonts w:ascii="Noto Sans" w:eastAsia="Times New Roman" w:hAnsi="Noto Sans" w:cs="Noto Sans"/>
                <w:b/>
                <w:bCs/>
                <w:color w:val="000000"/>
                <w:sz w:val="22"/>
                <w:szCs w:val="22"/>
                <w:lang w:val="es-MX" w:eastAsia="es-MX"/>
              </w:rPr>
              <w:t>No.</w:t>
            </w:r>
          </w:p>
        </w:tc>
        <w:tc>
          <w:tcPr>
            <w:tcW w:w="8758" w:type="dxa"/>
            <w:shd w:val="clear" w:color="auto" w:fill="auto"/>
            <w:noWrap/>
            <w:vAlign w:val="center"/>
            <w:hideMark/>
          </w:tcPr>
          <w:p w14:paraId="574CB33F" w14:textId="77777777" w:rsidR="00E84D3A" w:rsidRPr="00E84D3A" w:rsidRDefault="00E84D3A" w:rsidP="00381BBD">
            <w:pPr>
              <w:jc w:val="center"/>
              <w:rPr>
                <w:rFonts w:ascii="Noto Sans" w:eastAsia="Times New Roman" w:hAnsi="Noto Sans" w:cs="Noto Sans"/>
                <w:b/>
                <w:bCs/>
                <w:color w:val="000000"/>
                <w:sz w:val="22"/>
                <w:szCs w:val="22"/>
                <w:lang w:val="es-MX" w:eastAsia="es-MX"/>
              </w:rPr>
            </w:pPr>
            <w:r w:rsidRPr="00E84D3A">
              <w:rPr>
                <w:rFonts w:ascii="Noto Sans" w:eastAsia="Times New Roman" w:hAnsi="Noto Sans" w:cs="Noto Sans"/>
                <w:b/>
                <w:bCs/>
                <w:color w:val="000000"/>
                <w:sz w:val="22"/>
                <w:szCs w:val="22"/>
                <w:lang w:val="es-MX" w:eastAsia="es-MX"/>
              </w:rPr>
              <w:t>Descripción del estudio</w:t>
            </w:r>
          </w:p>
        </w:tc>
      </w:tr>
      <w:tr w:rsidR="004E0365" w:rsidRPr="00E84D3A" w14:paraId="6FEFB965" w14:textId="77777777" w:rsidTr="00381BBD">
        <w:trPr>
          <w:trHeight w:val="20"/>
        </w:trPr>
        <w:tc>
          <w:tcPr>
            <w:tcW w:w="1070" w:type="dxa"/>
          </w:tcPr>
          <w:p w14:paraId="7AC810CA" w14:textId="77777777" w:rsidR="004E0365" w:rsidRPr="00E84D3A" w:rsidRDefault="004E0365" w:rsidP="004E0365">
            <w:pPr>
              <w:jc w:val="center"/>
              <w:rPr>
                <w:rFonts w:ascii="Noto Sans" w:eastAsia="Times New Roman" w:hAnsi="Noto Sans" w:cs="Noto Sans"/>
                <w:sz w:val="22"/>
                <w:szCs w:val="22"/>
                <w:lang w:val="es-MX" w:eastAsia="es-MX"/>
              </w:rPr>
            </w:pPr>
            <w:r w:rsidRPr="00E84D3A">
              <w:rPr>
                <w:rFonts w:ascii="Noto Sans" w:eastAsia="Times New Roman" w:hAnsi="Noto Sans" w:cs="Noto Sans"/>
                <w:sz w:val="22"/>
                <w:szCs w:val="22"/>
                <w:lang w:val="es-MX" w:eastAsia="es-MX"/>
              </w:rPr>
              <w:t>52</w:t>
            </w:r>
          </w:p>
        </w:tc>
        <w:tc>
          <w:tcPr>
            <w:tcW w:w="8758" w:type="dxa"/>
            <w:noWrap/>
            <w:hideMark/>
          </w:tcPr>
          <w:p w14:paraId="68390E8A" w14:textId="0E763695" w:rsidR="004E0365" w:rsidRPr="00E84D3A" w:rsidRDefault="004E0365" w:rsidP="004E0365">
            <w:pPr>
              <w:rPr>
                <w:rFonts w:ascii="Noto Sans" w:eastAsia="Times New Roman" w:hAnsi="Noto Sans" w:cs="Noto Sans"/>
                <w:sz w:val="22"/>
                <w:szCs w:val="22"/>
                <w:lang w:val="es-MX" w:eastAsia="es-MX"/>
              </w:rPr>
            </w:pPr>
            <w:r w:rsidRPr="004E0365">
              <w:rPr>
                <w:rFonts w:ascii="Noto Sans" w:eastAsia="Times New Roman" w:hAnsi="Noto Sans" w:cs="Noto Sans"/>
                <w:sz w:val="22"/>
                <w:szCs w:val="22"/>
                <w:lang w:val="es-MX" w:eastAsia="es-MX"/>
              </w:rPr>
              <w:t>Detección de antígeno viral NS1 de Virus del dengue</w:t>
            </w:r>
          </w:p>
        </w:tc>
      </w:tr>
      <w:tr w:rsidR="004E0365" w:rsidRPr="00E84D3A" w14:paraId="509B83AD" w14:textId="77777777" w:rsidTr="00381BBD">
        <w:trPr>
          <w:trHeight w:val="20"/>
        </w:trPr>
        <w:tc>
          <w:tcPr>
            <w:tcW w:w="1070" w:type="dxa"/>
          </w:tcPr>
          <w:p w14:paraId="5AA83BCB" w14:textId="77777777" w:rsidR="004E0365" w:rsidRPr="00E84D3A" w:rsidRDefault="004E0365" w:rsidP="004E0365">
            <w:pPr>
              <w:jc w:val="center"/>
              <w:rPr>
                <w:rFonts w:ascii="Noto Sans" w:eastAsia="Times New Roman" w:hAnsi="Noto Sans" w:cs="Noto Sans"/>
                <w:sz w:val="22"/>
                <w:szCs w:val="22"/>
                <w:lang w:val="es-MX" w:eastAsia="es-MX"/>
              </w:rPr>
            </w:pPr>
            <w:r w:rsidRPr="00E84D3A">
              <w:rPr>
                <w:rFonts w:ascii="Noto Sans" w:eastAsia="Times New Roman" w:hAnsi="Noto Sans" w:cs="Noto Sans"/>
                <w:sz w:val="22"/>
                <w:szCs w:val="22"/>
                <w:lang w:val="es-MX" w:eastAsia="es-MX"/>
              </w:rPr>
              <w:t>53</w:t>
            </w:r>
          </w:p>
        </w:tc>
        <w:tc>
          <w:tcPr>
            <w:tcW w:w="8758" w:type="dxa"/>
            <w:noWrap/>
            <w:hideMark/>
          </w:tcPr>
          <w:p w14:paraId="030ACE5D" w14:textId="13A487D9" w:rsidR="004E0365" w:rsidRPr="00E84D3A" w:rsidRDefault="004E0365" w:rsidP="004E0365">
            <w:pPr>
              <w:rPr>
                <w:rFonts w:ascii="Noto Sans" w:eastAsia="Times New Roman" w:hAnsi="Noto Sans" w:cs="Noto Sans"/>
                <w:sz w:val="22"/>
                <w:szCs w:val="22"/>
                <w:lang w:val="es-MX" w:eastAsia="es-MX"/>
              </w:rPr>
            </w:pPr>
            <w:r w:rsidRPr="004E0365">
              <w:rPr>
                <w:rFonts w:ascii="Noto Sans" w:eastAsia="Times New Roman" w:hAnsi="Noto Sans" w:cs="Noto Sans"/>
                <w:sz w:val="22"/>
                <w:szCs w:val="22"/>
                <w:lang w:val="es-MX" w:eastAsia="es-MX"/>
              </w:rPr>
              <w:t>Determinación de anticuerpos IgM contra dengue</w:t>
            </w:r>
          </w:p>
        </w:tc>
      </w:tr>
      <w:tr w:rsidR="004E0365" w:rsidRPr="00E84D3A" w14:paraId="440DF677" w14:textId="77777777" w:rsidTr="00381BBD">
        <w:trPr>
          <w:trHeight w:val="20"/>
        </w:trPr>
        <w:tc>
          <w:tcPr>
            <w:tcW w:w="1070" w:type="dxa"/>
          </w:tcPr>
          <w:p w14:paraId="79175F09" w14:textId="77777777" w:rsidR="004E0365" w:rsidRPr="00E84D3A" w:rsidRDefault="004E0365" w:rsidP="004E0365">
            <w:pPr>
              <w:jc w:val="center"/>
              <w:rPr>
                <w:rFonts w:ascii="Noto Sans" w:eastAsia="Times New Roman" w:hAnsi="Noto Sans" w:cs="Noto Sans"/>
                <w:sz w:val="22"/>
                <w:szCs w:val="22"/>
                <w:lang w:val="es-MX" w:eastAsia="es-MX"/>
              </w:rPr>
            </w:pPr>
            <w:r w:rsidRPr="00E84D3A">
              <w:rPr>
                <w:rFonts w:ascii="Noto Sans" w:eastAsia="Times New Roman" w:hAnsi="Noto Sans" w:cs="Noto Sans"/>
                <w:sz w:val="22"/>
                <w:szCs w:val="22"/>
                <w:lang w:val="es-MX" w:eastAsia="es-MX"/>
              </w:rPr>
              <w:t>54</w:t>
            </w:r>
          </w:p>
        </w:tc>
        <w:tc>
          <w:tcPr>
            <w:tcW w:w="8758" w:type="dxa"/>
            <w:noWrap/>
            <w:hideMark/>
          </w:tcPr>
          <w:p w14:paraId="10A5CF4A" w14:textId="4DC03E98" w:rsidR="004E0365" w:rsidRPr="00E84D3A" w:rsidRDefault="004E0365" w:rsidP="004E0365">
            <w:pPr>
              <w:rPr>
                <w:rFonts w:ascii="Noto Sans" w:eastAsia="Times New Roman" w:hAnsi="Noto Sans" w:cs="Noto Sans"/>
                <w:sz w:val="22"/>
                <w:szCs w:val="22"/>
                <w:lang w:val="es-MX" w:eastAsia="es-MX"/>
              </w:rPr>
            </w:pPr>
            <w:r w:rsidRPr="004E0365">
              <w:rPr>
                <w:rFonts w:ascii="Noto Sans" w:eastAsia="Times New Roman" w:hAnsi="Noto Sans" w:cs="Noto Sans"/>
                <w:sz w:val="22"/>
                <w:szCs w:val="22"/>
                <w:lang w:val="es-MX" w:eastAsia="es-MX"/>
              </w:rPr>
              <w:t>Determinación de anticuerpos IgM contra el virus de Chikungunya</w:t>
            </w:r>
          </w:p>
        </w:tc>
      </w:tr>
      <w:tr w:rsidR="004E0365" w:rsidRPr="00E84D3A" w14:paraId="0BCA3BBF" w14:textId="77777777" w:rsidTr="00381BBD">
        <w:trPr>
          <w:trHeight w:val="20"/>
        </w:trPr>
        <w:tc>
          <w:tcPr>
            <w:tcW w:w="1070" w:type="dxa"/>
          </w:tcPr>
          <w:p w14:paraId="66B50FFD" w14:textId="77777777" w:rsidR="004E0365" w:rsidRPr="00E84D3A" w:rsidRDefault="004E0365" w:rsidP="004E0365">
            <w:pPr>
              <w:jc w:val="center"/>
              <w:rPr>
                <w:rFonts w:ascii="Noto Sans" w:eastAsia="Times New Roman" w:hAnsi="Noto Sans" w:cs="Noto Sans"/>
                <w:sz w:val="22"/>
                <w:szCs w:val="22"/>
                <w:lang w:val="es-MX" w:eastAsia="es-MX"/>
              </w:rPr>
            </w:pPr>
            <w:r w:rsidRPr="00E84D3A">
              <w:rPr>
                <w:rFonts w:ascii="Noto Sans" w:eastAsia="Times New Roman" w:hAnsi="Noto Sans" w:cs="Noto Sans"/>
                <w:sz w:val="22"/>
                <w:szCs w:val="22"/>
                <w:lang w:val="es-MX" w:eastAsia="es-MX"/>
              </w:rPr>
              <w:t>55</w:t>
            </w:r>
          </w:p>
        </w:tc>
        <w:tc>
          <w:tcPr>
            <w:tcW w:w="8758" w:type="dxa"/>
            <w:noWrap/>
            <w:hideMark/>
          </w:tcPr>
          <w:p w14:paraId="4B33582B" w14:textId="7E97255B" w:rsidR="004E0365" w:rsidRPr="00E84D3A" w:rsidRDefault="004E0365" w:rsidP="004E0365">
            <w:pPr>
              <w:rPr>
                <w:rFonts w:ascii="Noto Sans" w:eastAsia="Times New Roman" w:hAnsi="Noto Sans" w:cs="Noto Sans"/>
                <w:sz w:val="22"/>
                <w:szCs w:val="22"/>
                <w:lang w:val="es-MX" w:eastAsia="es-MX"/>
              </w:rPr>
            </w:pPr>
            <w:r w:rsidRPr="004E0365">
              <w:rPr>
                <w:rFonts w:ascii="Noto Sans" w:eastAsia="Times New Roman" w:hAnsi="Noto Sans" w:cs="Noto Sans"/>
                <w:sz w:val="22"/>
                <w:szCs w:val="22"/>
                <w:lang w:val="es-MX" w:eastAsia="es-MX"/>
              </w:rPr>
              <w:t>Determinación de anticuerpos IgM contra el virus Zika</w:t>
            </w:r>
          </w:p>
        </w:tc>
      </w:tr>
      <w:tr w:rsidR="004E0365" w:rsidRPr="00E84D3A" w14:paraId="64627805" w14:textId="77777777" w:rsidTr="00381BBD">
        <w:trPr>
          <w:trHeight w:val="20"/>
        </w:trPr>
        <w:tc>
          <w:tcPr>
            <w:tcW w:w="1070" w:type="dxa"/>
          </w:tcPr>
          <w:p w14:paraId="6862C4DC" w14:textId="77777777" w:rsidR="004E0365" w:rsidRPr="00E84D3A" w:rsidRDefault="004E0365" w:rsidP="004E0365">
            <w:pPr>
              <w:jc w:val="center"/>
              <w:rPr>
                <w:rFonts w:ascii="Noto Sans" w:eastAsia="Times New Roman" w:hAnsi="Noto Sans" w:cs="Noto Sans"/>
                <w:sz w:val="22"/>
                <w:szCs w:val="22"/>
                <w:lang w:val="es-MX" w:eastAsia="es-MX"/>
              </w:rPr>
            </w:pPr>
            <w:r w:rsidRPr="00E84D3A">
              <w:rPr>
                <w:rFonts w:ascii="Noto Sans" w:eastAsia="Times New Roman" w:hAnsi="Noto Sans" w:cs="Noto Sans"/>
                <w:sz w:val="22"/>
                <w:szCs w:val="22"/>
                <w:lang w:val="es-MX" w:eastAsia="es-MX"/>
              </w:rPr>
              <w:t>56</w:t>
            </w:r>
          </w:p>
        </w:tc>
        <w:tc>
          <w:tcPr>
            <w:tcW w:w="8758" w:type="dxa"/>
            <w:noWrap/>
            <w:hideMark/>
          </w:tcPr>
          <w:p w14:paraId="302707C9" w14:textId="7E6BDAA7" w:rsidR="004E0365" w:rsidRPr="00E84D3A" w:rsidRDefault="004E0365" w:rsidP="004E0365">
            <w:pPr>
              <w:rPr>
                <w:rFonts w:ascii="Noto Sans" w:eastAsia="Times New Roman" w:hAnsi="Noto Sans" w:cs="Noto Sans"/>
                <w:sz w:val="22"/>
                <w:szCs w:val="22"/>
                <w:lang w:val="es-MX" w:eastAsia="es-MX"/>
              </w:rPr>
            </w:pPr>
            <w:r w:rsidRPr="004E0365">
              <w:rPr>
                <w:rFonts w:ascii="Noto Sans" w:eastAsia="Times New Roman" w:hAnsi="Noto Sans" w:cs="Noto Sans"/>
                <w:sz w:val="22"/>
                <w:szCs w:val="22"/>
                <w:lang w:val="es-MX" w:eastAsia="es-MX"/>
              </w:rPr>
              <w:t>Determinación de anticuerpos contra VIH 1 y VIH 2 para vigilancia epidemiológica</w:t>
            </w:r>
          </w:p>
        </w:tc>
      </w:tr>
      <w:tr w:rsidR="004E0365" w:rsidRPr="00E84D3A" w14:paraId="38582EDC" w14:textId="77777777" w:rsidTr="00381BBD">
        <w:trPr>
          <w:trHeight w:val="20"/>
        </w:trPr>
        <w:tc>
          <w:tcPr>
            <w:tcW w:w="1070" w:type="dxa"/>
          </w:tcPr>
          <w:p w14:paraId="30A33507" w14:textId="77777777" w:rsidR="004E0365" w:rsidRPr="00E84D3A" w:rsidRDefault="004E0365" w:rsidP="004E0365">
            <w:pPr>
              <w:jc w:val="center"/>
              <w:rPr>
                <w:rFonts w:ascii="Noto Sans" w:eastAsia="Times New Roman" w:hAnsi="Noto Sans" w:cs="Noto Sans"/>
                <w:sz w:val="22"/>
                <w:szCs w:val="22"/>
                <w:lang w:val="es-MX" w:eastAsia="es-MX"/>
              </w:rPr>
            </w:pPr>
            <w:r w:rsidRPr="00E84D3A">
              <w:rPr>
                <w:rFonts w:ascii="Noto Sans" w:eastAsia="Times New Roman" w:hAnsi="Noto Sans" w:cs="Noto Sans"/>
                <w:sz w:val="22"/>
                <w:szCs w:val="22"/>
                <w:lang w:val="es-MX" w:eastAsia="es-MX"/>
              </w:rPr>
              <w:t>57</w:t>
            </w:r>
          </w:p>
        </w:tc>
        <w:tc>
          <w:tcPr>
            <w:tcW w:w="8758" w:type="dxa"/>
            <w:noWrap/>
            <w:hideMark/>
          </w:tcPr>
          <w:p w14:paraId="003625E3" w14:textId="238B8B51" w:rsidR="004E0365" w:rsidRPr="00E84D3A" w:rsidRDefault="004E0365" w:rsidP="004E0365">
            <w:pPr>
              <w:rPr>
                <w:rFonts w:ascii="Noto Sans" w:eastAsia="Times New Roman" w:hAnsi="Noto Sans" w:cs="Noto Sans"/>
                <w:sz w:val="22"/>
                <w:szCs w:val="22"/>
                <w:lang w:val="es-MX" w:eastAsia="es-MX"/>
              </w:rPr>
            </w:pPr>
            <w:r w:rsidRPr="004E0365">
              <w:rPr>
                <w:rFonts w:ascii="Noto Sans" w:eastAsia="Times New Roman" w:hAnsi="Noto Sans" w:cs="Noto Sans"/>
                <w:sz w:val="22"/>
                <w:szCs w:val="22"/>
                <w:lang w:val="es-MX" w:eastAsia="es-MX"/>
              </w:rPr>
              <w:t xml:space="preserve">Estudio confirmatorio para VIH-1 (Western </w:t>
            </w:r>
            <w:proofErr w:type="spellStart"/>
            <w:r w:rsidRPr="004E0365">
              <w:rPr>
                <w:rFonts w:ascii="Noto Sans" w:eastAsia="Times New Roman" w:hAnsi="Noto Sans" w:cs="Noto Sans"/>
                <w:sz w:val="22"/>
                <w:szCs w:val="22"/>
                <w:lang w:val="es-MX" w:eastAsia="es-MX"/>
              </w:rPr>
              <w:t>blot</w:t>
            </w:r>
            <w:proofErr w:type="spellEnd"/>
            <w:r w:rsidRPr="004E0365">
              <w:rPr>
                <w:rFonts w:ascii="Noto Sans" w:eastAsia="Times New Roman" w:hAnsi="Noto Sans" w:cs="Noto Sans"/>
                <w:sz w:val="22"/>
                <w:szCs w:val="22"/>
                <w:lang w:val="es-MX" w:eastAsia="es-MX"/>
              </w:rPr>
              <w:t>) para vigilancia epidemiológica</w:t>
            </w:r>
          </w:p>
        </w:tc>
      </w:tr>
      <w:tr w:rsidR="004E0365" w:rsidRPr="00E84D3A" w14:paraId="6139F77E" w14:textId="77777777" w:rsidTr="00381BBD">
        <w:trPr>
          <w:trHeight w:val="20"/>
        </w:trPr>
        <w:tc>
          <w:tcPr>
            <w:tcW w:w="1070" w:type="dxa"/>
          </w:tcPr>
          <w:p w14:paraId="2A0A8D02" w14:textId="77777777" w:rsidR="004E0365" w:rsidRPr="00E84D3A" w:rsidRDefault="004E0365" w:rsidP="004E0365">
            <w:pPr>
              <w:jc w:val="center"/>
              <w:rPr>
                <w:rFonts w:ascii="Noto Sans" w:eastAsia="Times New Roman" w:hAnsi="Noto Sans" w:cs="Noto Sans"/>
                <w:sz w:val="22"/>
                <w:szCs w:val="22"/>
                <w:lang w:val="es-MX" w:eastAsia="es-MX"/>
              </w:rPr>
            </w:pPr>
            <w:r w:rsidRPr="00E84D3A">
              <w:rPr>
                <w:rFonts w:ascii="Noto Sans" w:eastAsia="Times New Roman" w:hAnsi="Noto Sans" w:cs="Noto Sans"/>
                <w:sz w:val="22"/>
                <w:szCs w:val="22"/>
                <w:lang w:val="es-MX" w:eastAsia="es-MX"/>
              </w:rPr>
              <w:t>58</w:t>
            </w:r>
          </w:p>
        </w:tc>
        <w:tc>
          <w:tcPr>
            <w:tcW w:w="8758" w:type="dxa"/>
            <w:noWrap/>
            <w:hideMark/>
          </w:tcPr>
          <w:p w14:paraId="71D05AD8" w14:textId="4AAEBC79" w:rsidR="004E0365" w:rsidRPr="00E84D3A" w:rsidRDefault="004E0365" w:rsidP="004E0365">
            <w:pPr>
              <w:rPr>
                <w:rFonts w:ascii="Noto Sans" w:eastAsia="Times New Roman" w:hAnsi="Noto Sans" w:cs="Noto Sans"/>
                <w:sz w:val="22"/>
                <w:szCs w:val="22"/>
                <w:lang w:val="es-MX" w:eastAsia="es-MX"/>
              </w:rPr>
            </w:pPr>
            <w:r w:rsidRPr="004E0365">
              <w:rPr>
                <w:rFonts w:ascii="Noto Sans" w:eastAsia="Times New Roman" w:hAnsi="Noto Sans" w:cs="Noto Sans"/>
                <w:sz w:val="22"/>
                <w:szCs w:val="22"/>
                <w:lang w:val="es-MX" w:eastAsia="es-MX"/>
              </w:rPr>
              <w:t>Determinación de anticuerpos IgM contra virus del Sarampión para vigilancia epidemiológica</w:t>
            </w:r>
          </w:p>
        </w:tc>
      </w:tr>
      <w:tr w:rsidR="004E0365" w:rsidRPr="00E84D3A" w14:paraId="013714BA" w14:textId="77777777" w:rsidTr="00381BBD">
        <w:trPr>
          <w:trHeight w:val="20"/>
        </w:trPr>
        <w:tc>
          <w:tcPr>
            <w:tcW w:w="1070" w:type="dxa"/>
          </w:tcPr>
          <w:p w14:paraId="07D893B0" w14:textId="77777777" w:rsidR="004E0365" w:rsidRPr="00E84D3A" w:rsidRDefault="004E0365" w:rsidP="004E0365">
            <w:pPr>
              <w:jc w:val="center"/>
              <w:rPr>
                <w:rFonts w:ascii="Noto Sans" w:eastAsia="Times New Roman" w:hAnsi="Noto Sans" w:cs="Noto Sans"/>
                <w:sz w:val="22"/>
                <w:szCs w:val="22"/>
                <w:lang w:val="es-MX" w:eastAsia="es-MX"/>
              </w:rPr>
            </w:pPr>
            <w:r w:rsidRPr="00E84D3A">
              <w:rPr>
                <w:rFonts w:ascii="Noto Sans" w:eastAsia="Times New Roman" w:hAnsi="Noto Sans" w:cs="Noto Sans"/>
                <w:sz w:val="22"/>
                <w:szCs w:val="22"/>
                <w:lang w:val="es-MX" w:eastAsia="es-MX"/>
              </w:rPr>
              <w:t>59</w:t>
            </w:r>
          </w:p>
        </w:tc>
        <w:tc>
          <w:tcPr>
            <w:tcW w:w="8758" w:type="dxa"/>
            <w:noWrap/>
            <w:hideMark/>
          </w:tcPr>
          <w:p w14:paraId="1AA68488" w14:textId="74EEA2D3" w:rsidR="004E0365" w:rsidRPr="00E84D3A" w:rsidRDefault="004E0365" w:rsidP="004E0365">
            <w:pPr>
              <w:rPr>
                <w:rFonts w:ascii="Noto Sans" w:eastAsia="Times New Roman" w:hAnsi="Noto Sans" w:cs="Noto Sans"/>
                <w:sz w:val="22"/>
                <w:szCs w:val="22"/>
                <w:lang w:val="es-MX" w:eastAsia="es-MX"/>
              </w:rPr>
            </w:pPr>
            <w:r w:rsidRPr="004E0365">
              <w:rPr>
                <w:rFonts w:ascii="Noto Sans" w:eastAsia="Times New Roman" w:hAnsi="Noto Sans" w:cs="Noto Sans"/>
                <w:sz w:val="22"/>
                <w:szCs w:val="22"/>
                <w:lang w:val="es-MX" w:eastAsia="es-MX"/>
              </w:rPr>
              <w:t>Determinación de anticuerpos IgG contra de virus del Sarampión para vigilancia epidemiológica</w:t>
            </w:r>
          </w:p>
        </w:tc>
      </w:tr>
      <w:tr w:rsidR="004E0365" w:rsidRPr="00E84D3A" w14:paraId="4E908384" w14:textId="77777777" w:rsidTr="00381BBD">
        <w:trPr>
          <w:trHeight w:val="20"/>
        </w:trPr>
        <w:tc>
          <w:tcPr>
            <w:tcW w:w="1070" w:type="dxa"/>
          </w:tcPr>
          <w:p w14:paraId="3922C357" w14:textId="77777777" w:rsidR="004E0365" w:rsidRPr="00E84D3A" w:rsidRDefault="004E0365" w:rsidP="004E0365">
            <w:pPr>
              <w:jc w:val="center"/>
              <w:rPr>
                <w:rFonts w:ascii="Noto Sans" w:eastAsia="Times New Roman" w:hAnsi="Noto Sans" w:cs="Noto Sans"/>
                <w:sz w:val="22"/>
                <w:szCs w:val="22"/>
                <w:lang w:val="es-MX" w:eastAsia="es-MX"/>
              </w:rPr>
            </w:pPr>
            <w:r w:rsidRPr="00E84D3A">
              <w:rPr>
                <w:rFonts w:ascii="Noto Sans" w:eastAsia="Times New Roman" w:hAnsi="Noto Sans" w:cs="Noto Sans"/>
                <w:sz w:val="22"/>
                <w:szCs w:val="22"/>
                <w:lang w:val="es-MX" w:eastAsia="es-MX"/>
              </w:rPr>
              <w:t>60</w:t>
            </w:r>
          </w:p>
        </w:tc>
        <w:tc>
          <w:tcPr>
            <w:tcW w:w="8758" w:type="dxa"/>
            <w:noWrap/>
            <w:hideMark/>
          </w:tcPr>
          <w:p w14:paraId="05ACBB0D" w14:textId="72BA734E" w:rsidR="004E0365" w:rsidRPr="00E84D3A" w:rsidRDefault="004E0365" w:rsidP="004E0365">
            <w:pPr>
              <w:rPr>
                <w:rFonts w:ascii="Noto Sans" w:eastAsia="Times New Roman" w:hAnsi="Noto Sans" w:cs="Noto Sans"/>
                <w:sz w:val="22"/>
                <w:szCs w:val="22"/>
                <w:lang w:val="es-MX" w:eastAsia="es-MX"/>
              </w:rPr>
            </w:pPr>
            <w:r w:rsidRPr="004E0365">
              <w:rPr>
                <w:rFonts w:ascii="Noto Sans" w:eastAsia="Times New Roman" w:hAnsi="Noto Sans" w:cs="Noto Sans"/>
                <w:sz w:val="22"/>
                <w:szCs w:val="22"/>
                <w:lang w:val="es-MX" w:eastAsia="es-MX"/>
              </w:rPr>
              <w:t>Determinación de anticuerpos IgM contra el virus de Rubéola para vigilancia epidemiológica</w:t>
            </w:r>
          </w:p>
        </w:tc>
      </w:tr>
      <w:tr w:rsidR="004E0365" w:rsidRPr="00E84D3A" w14:paraId="263F0DBF" w14:textId="77777777" w:rsidTr="00381BBD">
        <w:trPr>
          <w:trHeight w:val="20"/>
        </w:trPr>
        <w:tc>
          <w:tcPr>
            <w:tcW w:w="1070" w:type="dxa"/>
          </w:tcPr>
          <w:p w14:paraId="191235B9" w14:textId="77777777" w:rsidR="004E0365" w:rsidRPr="00E84D3A" w:rsidRDefault="004E0365" w:rsidP="004E0365">
            <w:pPr>
              <w:jc w:val="center"/>
              <w:rPr>
                <w:rFonts w:ascii="Noto Sans" w:eastAsia="Times New Roman" w:hAnsi="Noto Sans" w:cs="Noto Sans"/>
                <w:sz w:val="22"/>
                <w:szCs w:val="22"/>
                <w:lang w:val="es-MX" w:eastAsia="es-MX"/>
              </w:rPr>
            </w:pPr>
            <w:r w:rsidRPr="00E84D3A">
              <w:rPr>
                <w:rFonts w:ascii="Noto Sans" w:eastAsia="Times New Roman" w:hAnsi="Noto Sans" w:cs="Noto Sans"/>
                <w:sz w:val="22"/>
                <w:szCs w:val="22"/>
                <w:lang w:val="es-MX" w:eastAsia="es-MX"/>
              </w:rPr>
              <w:t>61</w:t>
            </w:r>
          </w:p>
        </w:tc>
        <w:tc>
          <w:tcPr>
            <w:tcW w:w="8758" w:type="dxa"/>
            <w:noWrap/>
            <w:hideMark/>
          </w:tcPr>
          <w:p w14:paraId="6AA3BAB8" w14:textId="210FA53A" w:rsidR="004E0365" w:rsidRPr="00E84D3A" w:rsidRDefault="004E0365" w:rsidP="004E0365">
            <w:pPr>
              <w:rPr>
                <w:rFonts w:ascii="Noto Sans" w:eastAsia="Times New Roman" w:hAnsi="Noto Sans" w:cs="Noto Sans"/>
                <w:sz w:val="22"/>
                <w:szCs w:val="22"/>
                <w:lang w:val="es-MX" w:eastAsia="es-MX"/>
              </w:rPr>
            </w:pPr>
            <w:r w:rsidRPr="004E0365">
              <w:rPr>
                <w:rFonts w:ascii="Noto Sans" w:eastAsia="Times New Roman" w:hAnsi="Noto Sans" w:cs="Noto Sans"/>
                <w:sz w:val="22"/>
                <w:szCs w:val="22"/>
                <w:lang w:val="es-MX" w:eastAsia="es-MX"/>
              </w:rPr>
              <w:t>Determinación de anticuerpos IgG contra el virus de Rubéola para vigilancia epidemiológica</w:t>
            </w:r>
          </w:p>
        </w:tc>
      </w:tr>
      <w:tr w:rsidR="004E0365" w:rsidRPr="00E84D3A" w14:paraId="0188E5C7" w14:textId="77777777" w:rsidTr="00381BBD">
        <w:trPr>
          <w:trHeight w:val="153"/>
        </w:trPr>
        <w:tc>
          <w:tcPr>
            <w:tcW w:w="1070" w:type="dxa"/>
          </w:tcPr>
          <w:p w14:paraId="5BFF1740" w14:textId="77777777" w:rsidR="004E0365" w:rsidRPr="00E84D3A" w:rsidRDefault="004E0365" w:rsidP="004E0365">
            <w:pPr>
              <w:jc w:val="center"/>
              <w:rPr>
                <w:rFonts w:ascii="Noto Sans" w:eastAsia="Times New Roman" w:hAnsi="Noto Sans" w:cs="Noto Sans"/>
                <w:sz w:val="22"/>
                <w:szCs w:val="22"/>
                <w:lang w:val="es-MX" w:eastAsia="es-MX"/>
              </w:rPr>
            </w:pPr>
            <w:r w:rsidRPr="00E84D3A">
              <w:rPr>
                <w:rFonts w:ascii="Noto Sans" w:eastAsia="Times New Roman" w:hAnsi="Noto Sans" w:cs="Noto Sans"/>
                <w:sz w:val="22"/>
                <w:szCs w:val="22"/>
                <w:lang w:val="es-MX" w:eastAsia="es-MX"/>
              </w:rPr>
              <w:lastRenderedPageBreak/>
              <w:t>62</w:t>
            </w:r>
          </w:p>
        </w:tc>
        <w:tc>
          <w:tcPr>
            <w:tcW w:w="8758" w:type="dxa"/>
            <w:noWrap/>
            <w:hideMark/>
          </w:tcPr>
          <w:p w14:paraId="642BDB4C" w14:textId="3F3146FE" w:rsidR="004E0365" w:rsidRPr="00E84D3A" w:rsidRDefault="004E0365" w:rsidP="004E0365">
            <w:pPr>
              <w:rPr>
                <w:rFonts w:ascii="Noto Sans" w:eastAsia="Times New Roman" w:hAnsi="Noto Sans" w:cs="Noto Sans"/>
                <w:sz w:val="22"/>
                <w:szCs w:val="22"/>
                <w:lang w:val="es-MX" w:eastAsia="es-MX"/>
              </w:rPr>
            </w:pPr>
            <w:r w:rsidRPr="004E0365">
              <w:rPr>
                <w:rFonts w:ascii="Noto Sans" w:eastAsia="Times New Roman" w:hAnsi="Noto Sans" w:cs="Noto Sans"/>
                <w:sz w:val="22"/>
                <w:szCs w:val="22"/>
                <w:lang w:val="es-MX" w:eastAsia="es-MX"/>
              </w:rPr>
              <w:t>Detección de antígeno viral de Rotavirus en heces líquidas para vigilancia epidemiológica</w:t>
            </w:r>
          </w:p>
        </w:tc>
      </w:tr>
      <w:tr w:rsidR="004E0365" w:rsidRPr="00E84D3A" w14:paraId="7F1E01FE" w14:textId="77777777" w:rsidTr="00381BBD">
        <w:trPr>
          <w:trHeight w:val="20"/>
        </w:trPr>
        <w:tc>
          <w:tcPr>
            <w:tcW w:w="1070" w:type="dxa"/>
          </w:tcPr>
          <w:p w14:paraId="7BE3BDBC" w14:textId="77777777" w:rsidR="004E0365" w:rsidRPr="00E84D3A" w:rsidRDefault="004E0365" w:rsidP="004E0365">
            <w:pPr>
              <w:jc w:val="center"/>
              <w:rPr>
                <w:rFonts w:ascii="Noto Sans" w:eastAsia="Times New Roman" w:hAnsi="Noto Sans" w:cs="Noto Sans"/>
                <w:sz w:val="22"/>
                <w:szCs w:val="22"/>
                <w:lang w:val="es-MX" w:eastAsia="es-MX"/>
              </w:rPr>
            </w:pPr>
            <w:r w:rsidRPr="00E84D3A">
              <w:rPr>
                <w:rFonts w:ascii="Noto Sans" w:eastAsia="Times New Roman" w:hAnsi="Noto Sans" w:cs="Noto Sans"/>
                <w:sz w:val="22"/>
                <w:szCs w:val="22"/>
                <w:lang w:val="es-MX" w:eastAsia="es-MX"/>
              </w:rPr>
              <w:t>63</w:t>
            </w:r>
          </w:p>
        </w:tc>
        <w:tc>
          <w:tcPr>
            <w:tcW w:w="8758" w:type="dxa"/>
            <w:noWrap/>
            <w:hideMark/>
          </w:tcPr>
          <w:p w14:paraId="6AF2C936" w14:textId="4387A3C2" w:rsidR="004E0365" w:rsidRPr="00E84D3A" w:rsidRDefault="004E0365" w:rsidP="004E0365">
            <w:pPr>
              <w:rPr>
                <w:rFonts w:ascii="Noto Sans" w:eastAsia="Times New Roman" w:hAnsi="Noto Sans" w:cs="Noto Sans"/>
                <w:sz w:val="22"/>
                <w:szCs w:val="22"/>
                <w:lang w:val="es-MX" w:eastAsia="es-MX"/>
              </w:rPr>
            </w:pPr>
            <w:r w:rsidRPr="004E0365">
              <w:rPr>
                <w:rFonts w:ascii="Noto Sans" w:eastAsia="Times New Roman" w:hAnsi="Noto Sans" w:cs="Noto Sans"/>
                <w:sz w:val="22"/>
                <w:szCs w:val="22"/>
                <w:lang w:val="es-MX" w:eastAsia="es-MX"/>
              </w:rPr>
              <w:t>Determinación de Chagas por hemaglutinación indirecta (HAI), para vigilancia epidemiológica</w:t>
            </w:r>
          </w:p>
        </w:tc>
      </w:tr>
      <w:tr w:rsidR="004E0365" w:rsidRPr="00E84D3A" w14:paraId="42EEFCDF" w14:textId="77777777" w:rsidTr="00381BBD">
        <w:trPr>
          <w:trHeight w:val="20"/>
        </w:trPr>
        <w:tc>
          <w:tcPr>
            <w:tcW w:w="1070" w:type="dxa"/>
          </w:tcPr>
          <w:p w14:paraId="3D3F6456" w14:textId="77777777" w:rsidR="004E0365" w:rsidRPr="00E84D3A" w:rsidRDefault="004E0365" w:rsidP="004E0365">
            <w:pPr>
              <w:jc w:val="center"/>
              <w:rPr>
                <w:rFonts w:ascii="Noto Sans" w:eastAsia="Times New Roman" w:hAnsi="Noto Sans" w:cs="Noto Sans"/>
                <w:sz w:val="22"/>
                <w:szCs w:val="22"/>
                <w:lang w:val="es-MX" w:eastAsia="es-MX"/>
              </w:rPr>
            </w:pPr>
            <w:r w:rsidRPr="00E84D3A">
              <w:rPr>
                <w:rFonts w:ascii="Noto Sans" w:eastAsia="Times New Roman" w:hAnsi="Noto Sans" w:cs="Noto Sans"/>
                <w:sz w:val="22"/>
                <w:szCs w:val="22"/>
                <w:lang w:val="es-MX" w:eastAsia="es-MX"/>
              </w:rPr>
              <w:t>64</w:t>
            </w:r>
          </w:p>
        </w:tc>
        <w:tc>
          <w:tcPr>
            <w:tcW w:w="8758" w:type="dxa"/>
            <w:noWrap/>
          </w:tcPr>
          <w:p w14:paraId="43F902D8" w14:textId="79C9D9BB" w:rsidR="004E0365" w:rsidRPr="00E84D3A" w:rsidRDefault="004E0365" w:rsidP="004E0365">
            <w:pPr>
              <w:rPr>
                <w:rFonts w:ascii="Noto Sans" w:eastAsia="Times New Roman" w:hAnsi="Noto Sans" w:cs="Noto Sans"/>
                <w:sz w:val="22"/>
                <w:szCs w:val="22"/>
                <w:lang w:val="es-MX" w:eastAsia="es-MX"/>
              </w:rPr>
            </w:pPr>
            <w:r w:rsidRPr="004E0365">
              <w:rPr>
                <w:rFonts w:ascii="Noto Sans" w:eastAsia="Times New Roman" w:hAnsi="Noto Sans" w:cs="Noto Sans"/>
                <w:sz w:val="22"/>
                <w:szCs w:val="22"/>
                <w:lang w:val="es-MX" w:eastAsia="es-MX"/>
              </w:rPr>
              <w:t>Determinación de Chagas por ELISA recombinante, para vigilancia epidemiológica</w:t>
            </w:r>
          </w:p>
        </w:tc>
      </w:tr>
      <w:tr w:rsidR="004E0365" w:rsidRPr="00E84D3A" w14:paraId="0E4ADBBD" w14:textId="77777777" w:rsidTr="00381BBD">
        <w:trPr>
          <w:trHeight w:val="20"/>
        </w:trPr>
        <w:tc>
          <w:tcPr>
            <w:tcW w:w="1070" w:type="dxa"/>
          </w:tcPr>
          <w:p w14:paraId="6567E022" w14:textId="77777777" w:rsidR="004E0365" w:rsidRPr="00E84D3A" w:rsidRDefault="004E0365" w:rsidP="004E0365">
            <w:pPr>
              <w:jc w:val="center"/>
              <w:rPr>
                <w:rFonts w:ascii="Noto Sans" w:eastAsia="Times New Roman" w:hAnsi="Noto Sans" w:cs="Noto Sans"/>
                <w:sz w:val="22"/>
                <w:szCs w:val="22"/>
                <w:lang w:val="es-MX" w:eastAsia="es-MX"/>
              </w:rPr>
            </w:pPr>
            <w:r w:rsidRPr="00E84D3A">
              <w:rPr>
                <w:rFonts w:ascii="Noto Sans" w:eastAsia="Times New Roman" w:hAnsi="Noto Sans" w:cs="Noto Sans"/>
                <w:sz w:val="22"/>
                <w:szCs w:val="22"/>
                <w:lang w:val="es-MX" w:eastAsia="es-MX"/>
              </w:rPr>
              <w:t>65</w:t>
            </w:r>
          </w:p>
        </w:tc>
        <w:tc>
          <w:tcPr>
            <w:tcW w:w="8758" w:type="dxa"/>
            <w:noWrap/>
          </w:tcPr>
          <w:p w14:paraId="5D0E727C" w14:textId="1A06B10D" w:rsidR="004E0365" w:rsidRPr="00E84D3A" w:rsidRDefault="004E0365" w:rsidP="004E0365">
            <w:pPr>
              <w:rPr>
                <w:rFonts w:ascii="Noto Sans" w:eastAsia="Times New Roman" w:hAnsi="Noto Sans" w:cs="Noto Sans"/>
                <w:sz w:val="22"/>
                <w:szCs w:val="22"/>
                <w:lang w:val="es-MX" w:eastAsia="es-MX"/>
              </w:rPr>
            </w:pPr>
            <w:r w:rsidRPr="004E0365">
              <w:rPr>
                <w:rFonts w:ascii="Noto Sans" w:eastAsia="Times New Roman" w:hAnsi="Noto Sans" w:cs="Noto Sans"/>
                <w:sz w:val="22"/>
                <w:szCs w:val="22"/>
                <w:lang w:val="es-MX" w:eastAsia="es-MX"/>
              </w:rPr>
              <w:t>Determinación de Chagas por quimioluminiscencia, para vigilancia epidemiológica</w:t>
            </w:r>
          </w:p>
        </w:tc>
      </w:tr>
      <w:tr w:rsidR="004E0365" w:rsidRPr="00E84D3A" w14:paraId="7B81B7BC" w14:textId="77777777" w:rsidTr="00381BBD">
        <w:trPr>
          <w:trHeight w:val="20"/>
        </w:trPr>
        <w:tc>
          <w:tcPr>
            <w:tcW w:w="1070" w:type="dxa"/>
          </w:tcPr>
          <w:p w14:paraId="68DC8938" w14:textId="77777777" w:rsidR="004E0365" w:rsidRPr="00E84D3A" w:rsidRDefault="004E0365" w:rsidP="004E0365">
            <w:pPr>
              <w:jc w:val="center"/>
              <w:rPr>
                <w:rFonts w:ascii="Noto Sans" w:eastAsia="Times New Roman" w:hAnsi="Noto Sans" w:cs="Noto Sans"/>
                <w:sz w:val="22"/>
                <w:szCs w:val="22"/>
                <w:lang w:val="es-MX" w:eastAsia="es-MX"/>
              </w:rPr>
            </w:pPr>
            <w:r w:rsidRPr="00E84D3A">
              <w:rPr>
                <w:rFonts w:ascii="Noto Sans" w:eastAsia="Times New Roman" w:hAnsi="Noto Sans" w:cs="Noto Sans"/>
                <w:sz w:val="22"/>
                <w:szCs w:val="22"/>
                <w:lang w:val="es-MX" w:eastAsia="es-MX"/>
              </w:rPr>
              <w:t>66</w:t>
            </w:r>
          </w:p>
        </w:tc>
        <w:tc>
          <w:tcPr>
            <w:tcW w:w="8758" w:type="dxa"/>
            <w:noWrap/>
            <w:hideMark/>
          </w:tcPr>
          <w:p w14:paraId="6F8925F2" w14:textId="0F73A99A" w:rsidR="004E0365" w:rsidRPr="00E84D3A" w:rsidRDefault="004E0365" w:rsidP="004E0365">
            <w:pPr>
              <w:rPr>
                <w:rFonts w:ascii="Noto Sans" w:eastAsia="Times New Roman" w:hAnsi="Noto Sans" w:cs="Noto Sans"/>
                <w:sz w:val="22"/>
                <w:szCs w:val="22"/>
                <w:lang w:val="es-MX" w:eastAsia="es-MX"/>
              </w:rPr>
            </w:pPr>
            <w:r w:rsidRPr="004E0365">
              <w:rPr>
                <w:rFonts w:ascii="Noto Sans" w:eastAsia="Times New Roman" w:hAnsi="Noto Sans" w:cs="Noto Sans"/>
                <w:sz w:val="22"/>
                <w:szCs w:val="22"/>
                <w:lang w:val="es-MX" w:eastAsia="es-MX"/>
              </w:rPr>
              <w:t xml:space="preserve">Determinación de </w:t>
            </w:r>
            <w:r w:rsidRPr="004E0365">
              <w:rPr>
                <w:rFonts w:ascii="Noto Sans" w:eastAsia="Times New Roman" w:hAnsi="Noto Sans" w:cs="Noto Sans"/>
                <w:i/>
                <w:iCs/>
                <w:sz w:val="22"/>
                <w:szCs w:val="22"/>
                <w:lang w:val="es-MX" w:eastAsia="es-MX"/>
              </w:rPr>
              <w:t>Brucella</w:t>
            </w:r>
            <w:r w:rsidRPr="004E0365">
              <w:rPr>
                <w:rFonts w:ascii="Noto Sans" w:eastAsia="Times New Roman" w:hAnsi="Noto Sans" w:cs="Noto Sans"/>
                <w:sz w:val="22"/>
                <w:szCs w:val="22"/>
                <w:lang w:val="es-MX" w:eastAsia="es-MX"/>
              </w:rPr>
              <w:t xml:space="preserve"> por Rosa de Bengala (prueba presuntiva por aglutinación), para vigilancia epidemiológica</w:t>
            </w:r>
          </w:p>
        </w:tc>
      </w:tr>
      <w:tr w:rsidR="004E0365" w:rsidRPr="00E84D3A" w14:paraId="14EDDFF0" w14:textId="77777777" w:rsidTr="00381BBD">
        <w:trPr>
          <w:trHeight w:val="20"/>
        </w:trPr>
        <w:tc>
          <w:tcPr>
            <w:tcW w:w="1070" w:type="dxa"/>
          </w:tcPr>
          <w:p w14:paraId="3A72AD32" w14:textId="77777777" w:rsidR="004E0365" w:rsidRPr="00E84D3A" w:rsidRDefault="004E0365" w:rsidP="004E0365">
            <w:pPr>
              <w:jc w:val="center"/>
              <w:rPr>
                <w:rFonts w:ascii="Noto Sans" w:eastAsia="Times New Roman" w:hAnsi="Noto Sans" w:cs="Noto Sans"/>
                <w:sz w:val="22"/>
                <w:szCs w:val="22"/>
                <w:lang w:val="es-MX" w:eastAsia="es-MX"/>
              </w:rPr>
            </w:pPr>
            <w:r w:rsidRPr="00E84D3A">
              <w:rPr>
                <w:rFonts w:ascii="Noto Sans" w:eastAsia="Times New Roman" w:hAnsi="Noto Sans" w:cs="Noto Sans"/>
                <w:sz w:val="22"/>
                <w:szCs w:val="22"/>
                <w:lang w:val="es-MX" w:eastAsia="es-MX"/>
              </w:rPr>
              <w:t>67</w:t>
            </w:r>
          </w:p>
        </w:tc>
        <w:tc>
          <w:tcPr>
            <w:tcW w:w="8758" w:type="dxa"/>
            <w:noWrap/>
            <w:hideMark/>
          </w:tcPr>
          <w:p w14:paraId="5C6B216B" w14:textId="63F5D480" w:rsidR="004E0365" w:rsidRPr="00E84D3A" w:rsidRDefault="004E0365" w:rsidP="004E0365">
            <w:pPr>
              <w:rPr>
                <w:rFonts w:ascii="Noto Sans" w:eastAsia="Times New Roman" w:hAnsi="Noto Sans" w:cs="Noto Sans"/>
                <w:sz w:val="22"/>
                <w:szCs w:val="22"/>
                <w:lang w:val="es-MX" w:eastAsia="es-MX"/>
              </w:rPr>
            </w:pPr>
            <w:r w:rsidRPr="004E0365">
              <w:rPr>
                <w:rFonts w:ascii="Noto Sans" w:eastAsia="Times New Roman" w:hAnsi="Noto Sans" w:cs="Noto Sans"/>
                <w:sz w:val="22"/>
                <w:szCs w:val="22"/>
                <w:lang w:val="es-MX" w:eastAsia="es-MX"/>
              </w:rPr>
              <w:t xml:space="preserve">Determinación de </w:t>
            </w:r>
            <w:r w:rsidRPr="004E0365">
              <w:rPr>
                <w:rFonts w:ascii="Noto Sans" w:eastAsia="Times New Roman" w:hAnsi="Noto Sans" w:cs="Noto Sans"/>
                <w:i/>
                <w:iCs/>
                <w:sz w:val="22"/>
                <w:szCs w:val="22"/>
                <w:lang w:val="es-MX" w:eastAsia="es-MX"/>
              </w:rPr>
              <w:t>Brucella</w:t>
            </w:r>
            <w:r w:rsidRPr="004E0365">
              <w:rPr>
                <w:rFonts w:ascii="Noto Sans" w:eastAsia="Times New Roman" w:hAnsi="Noto Sans" w:cs="Noto Sans"/>
                <w:sz w:val="22"/>
                <w:szCs w:val="22"/>
                <w:lang w:val="es-MX" w:eastAsia="es-MX"/>
              </w:rPr>
              <w:t xml:space="preserve"> por 2 </w:t>
            </w:r>
            <w:proofErr w:type="spellStart"/>
            <w:r w:rsidRPr="004E0365">
              <w:rPr>
                <w:rFonts w:ascii="Noto Sans" w:eastAsia="Times New Roman" w:hAnsi="Noto Sans" w:cs="Noto Sans"/>
                <w:sz w:val="22"/>
                <w:szCs w:val="22"/>
                <w:lang w:val="es-MX" w:eastAsia="es-MX"/>
              </w:rPr>
              <w:t>Mercapto</w:t>
            </w:r>
            <w:proofErr w:type="spellEnd"/>
            <w:r w:rsidRPr="004E0365">
              <w:rPr>
                <w:rFonts w:ascii="Noto Sans" w:eastAsia="Times New Roman" w:hAnsi="Noto Sans" w:cs="Noto Sans"/>
                <w:sz w:val="22"/>
                <w:szCs w:val="22"/>
                <w:lang w:val="es-MX" w:eastAsia="es-MX"/>
              </w:rPr>
              <w:t xml:space="preserve"> etanol (prueba confirmatoria I por aglutinación), para vigilancia epidemiológica</w:t>
            </w:r>
          </w:p>
        </w:tc>
      </w:tr>
      <w:tr w:rsidR="004E0365" w:rsidRPr="00E84D3A" w14:paraId="0A7FBAC4" w14:textId="77777777" w:rsidTr="00381BBD">
        <w:trPr>
          <w:trHeight w:val="20"/>
        </w:trPr>
        <w:tc>
          <w:tcPr>
            <w:tcW w:w="1070" w:type="dxa"/>
          </w:tcPr>
          <w:p w14:paraId="04B4BA68" w14:textId="77777777" w:rsidR="004E0365" w:rsidRPr="00E84D3A" w:rsidRDefault="004E0365" w:rsidP="004E0365">
            <w:pPr>
              <w:jc w:val="center"/>
              <w:rPr>
                <w:rFonts w:ascii="Noto Sans" w:eastAsia="Times New Roman" w:hAnsi="Noto Sans" w:cs="Noto Sans"/>
                <w:sz w:val="22"/>
                <w:szCs w:val="22"/>
                <w:lang w:val="es-MX" w:eastAsia="es-MX"/>
              </w:rPr>
            </w:pPr>
            <w:r w:rsidRPr="00E84D3A">
              <w:rPr>
                <w:rFonts w:ascii="Noto Sans" w:eastAsia="Times New Roman" w:hAnsi="Noto Sans" w:cs="Noto Sans"/>
                <w:sz w:val="22"/>
                <w:szCs w:val="22"/>
                <w:lang w:val="es-MX" w:eastAsia="es-MX"/>
              </w:rPr>
              <w:t>68</w:t>
            </w:r>
          </w:p>
        </w:tc>
        <w:tc>
          <w:tcPr>
            <w:tcW w:w="8758" w:type="dxa"/>
            <w:noWrap/>
            <w:hideMark/>
          </w:tcPr>
          <w:p w14:paraId="245FCE72" w14:textId="5C7CD6E3" w:rsidR="004E0365" w:rsidRPr="00E84D3A" w:rsidRDefault="004E0365" w:rsidP="004E0365">
            <w:pPr>
              <w:rPr>
                <w:rFonts w:ascii="Noto Sans" w:eastAsia="Times New Roman" w:hAnsi="Noto Sans" w:cs="Noto Sans"/>
                <w:sz w:val="22"/>
                <w:szCs w:val="22"/>
                <w:lang w:val="es-MX" w:eastAsia="es-MX"/>
              </w:rPr>
            </w:pPr>
            <w:r w:rsidRPr="004E0365">
              <w:rPr>
                <w:rFonts w:ascii="Noto Sans" w:eastAsia="Times New Roman" w:hAnsi="Noto Sans" w:cs="Noto Sans"/>
                <w:sz w:val="22"/>
                <w:szCs w:val="22"/>
                <w:lang w:val="es-MX" w:eastAsia="es-MX"/>
              </w:rPr>
              <w:t xml:space="preserve">Determinación de </w:t>
            </w:r>
            <w:r w:rsidRPr="004E0365">
              <w:rPr>
                <w:rFonts w:ascii="Noto Sans" w:eastAsia="Times New Roman" w:hAnsi="Noto Sans" w:cs="Noto Sans"/>
                <w:i/>
                <w:iCs/>
                <w:sz w:val="22"/>
                <w:szCs w:val="22"/>
                <w:lang w:val="es-MX" w:eastAsia="es-MX"/>
              </w:rPr>
              <w:t>Brucella</w:t>
            </w:r>
            <w:r w:rsidRPr="004E0365">
              <w:rPr>
                <w:rFonts w:ascii="Noto Sans" w:eastAsia="Times New Roman" w:hAnsi="Noto Sans" w:cs="Noto Sans"/>
                <w:sz w:val="22"/>
                <w:szCs w:val="22"/>
                <w:lang w:val="es-MX" w:eastAsia="es-MX"/>
              </w:rPr>
              <w:t xml:space="preserve"> por SAT (prueba confirmatoria II por aglutinación), para vigilancia epidemiológica</w:t>
            </w:r>
          </w:p>
        </w:tc>
      </w:tr>
      <w:tr w:rsidR="004E0365" w:rsidRPr="00E84D3A" w14:paraId="2F9E017C" w14:textId="77777777" w:rsidTr="00381BBD">
        <w:trPr>
          <w:trHeight w:val="20"/>
        </w:trPr>
        <w:tc>
          <w:tcPr>
            <w:tcW w:w="1070" w:type="dxa"/>
          </w:tcPr>
          <w:p w14:paraId="612CB264" w14:textId="77777777" w:rsidR="004E0365" w:rsidRPr="00E84D3A" w:rsidRDefault="004E0365" w:rsidP="004E0365">
            <w:pPr>
              <w:jc w:val="center"/>
              <w:rPr>
                <w:rFonts w:ascii="Noto Sans" w:eastAsia="Times New Roman" w:hAnsi="Noto Sans" w:cs="Noto Sans"/>
                <w:sz w:val="22"/>
                <w:szCs w:val="22"/>
                <w:lang w:val="es-MX" w:eastAsia="es-MX"/>
              </w:rPr>
            </w:pPr>
            <w:r w:rsidRPr="00E84D3A">
              <w:rPr>
                <w:rFonts w:ascii="Noto Sans" w:eastAsia="Times New Roman" w:hAnsi="Noto Sans" w:cs="Noto Sans"/>
                <w:sz w:val="22"/>
                <w:szCs w:val="22"/>
                <w:lang w:val="es-MX" w:eastAsia="es-MX"/>
              </w:rPr>
              <w:t>69</w:t>
            </w:r>
          </w:p>
        </w:tc>
        <w:tc>
          <w:tcPr>
            <w:tcW w:w="8758" w:type="dxa"/>
            <w:noWrap/>
            <w:hideMark/>
          </w:tcPr>
          <w:p w14:paraId="0AC48138" w14:textId="65E961E8" w:rsidR="004E0365" w:rsidRPr="00E84D3A" w:rsidRDefault="004E0365" w:rsidP="004E0365">
            <w:pPr>
              <w:rPr>
                <w:rFonts w:ascii="Noto Sans" w:eastAsia="Times New Roman" w:hAnsi="Noto Sans" w:cs="Noto Sans"/>
                <w:sz w:val="22"/>
                <w:szCs w:val="22"/>
                <w:lang w:val="es-MX" w:eastAsia="es-MX"/>
              </w:rPr>
            </w:pPr>
            <w:r w:rsidRPr="004E0365">
              <w:rPr>
                <w:rFonts w:ascii="Noto Sans" w:eastAsia="Times New Roman" w:hAnsi="Noto Sans" w:cs="Noto Sans"/>
                <w:sz w:val="22"/>
                <w:szCs w:val="22"/>
                <w:lang w:val="es-MX" w:eastAsia="es-MX"/>
              </w:rPr>
              <w:t xml:space="preserve">Detección de anticuerpos totales contra </w:t>
            </w:r>
            <w:r w:rsidRPr="004E0365">
              <w:rPr>
                <w:rFonts w:ascii="Noto Sans" w:eastAsia="Times New Roman" w:hAnsi="Noto Sans" w:cs="Noto Sans"/>
                <w:i/>
                <w:iCs/>
                <w:sz w:val="22"/>
                <w:szCs w:val="22"/>
                <w:lang w:val="es-MX" w:eastAsia="es-MX"/>
              </w:rPr>
              <w:t>Treponema pallidum</w:t>
            </w:r>
            <w:r w:rsidRPr="004E0365">
              <w:rPr>
                <w:rFonts w:ascii="Noto Sans" w:eastAsia="Times New Roman" w:hAnsi="Noto Sans" w:cs="Noto Sans"/>
                <w:sz w:val="22"/>
                <w:szCs w:val="22"/>
                <w:lang w:val="es-MX" w:eastAsia="es-MX"/>
              </w:rPr>
              <w:t xml:space="preserve">  (prueba treponémica), para vigilancia epidemiológica</w:t>
            </w:r>
          </w:p>
        </w:tc>
      </w:tr>
      <w:tr w:rsidR="004E0365" w:rsidRPr="00E84D3A" w14:paraId="79FE05F7" w14:textId="77777777" w:rsidTr="00381BBD">
        <w:trPr>
          <w:trHeight w:val="20"/>
        </w:trPr>
        <w:tc>
          <w:tcPr>
            <w:tcW w:w="1070" w:type="dxa"/>
          </w:tcPr>
          <w:p w14:paraId="5BABB81A" w14:textId="77777777" w:rsidR="004E0365" w:rsidRPr="00E84D3A" w:rsidRDefault="004E0365" w:rsidP="004E0365">
            <w:pPr>
              <w:jc w:val="center"/>
              <w:rPr>
                <w:rFonts w:ascii="Noto Sans" w:eastAsia="Times New Roman" w:hAnsi="Noto Sans" w:cs="Noto Sans"/>
                <w:sz w:val="22"/>
                <w:szCs w:val="22"/>
                <w:lang w:val="es-MX" w:eastAsia="es-MX"/>
              </w:rPr>
            </w:pPr>
            <w:r w:rsidRPr="00E84D3A">
              <w:rPr>
                <w:rFonts w:ascii="Noto Sans" w:eastAsia="Times New Roman" w:hAnsi="Noto Sans" w:cs="Noto Sans"/>
                <w:sz w:val="22"/>
                <w:szCs w:val="22"/>
                <w:lang w:val="es-MX" w:eastAsia="es-MX"/>
              </w:rPr>
              <w:t>70</w:t>
            </w:r>
          </w:p>
        </w:tc>
        <w:tc>
          <w:tcPr>
            <w:tcW w:w="8758" w:type="dxa"/>
            <w:noWrap/>
            <w:hideMark/>
          </w:tcPr>
          <w:p w14:paraId="65C2B747" w14:textId="3EBA0E44" w:rsidR="004E0365" w:rsidRPr="00E84D3A" w:rsidRDefault="004E0365" w:rsidP="004E0365">
            <w:pPr>
              <w:rPr>
                <w:rFonts w:ascii="Noto Sans" w:eastAsia="Times New Roman" w:hAnsi="Noto Sans" w:cs="Noto Sans"/>
                <w:sz w:val="22"/>
                <w:szCs w:val="22"/>
                <w:lang w:val="es-MX" w:eastAsia="es-MX"/>
              </w:rPr>
            </w:pPr>
            <w:r w:rsidRPr="004E0365">
              <w:rPr>
                <w:rFonts w:ascii="Noto Sans" w:eastAsia="Times New Roman" w:hAnsi="Noto Sans" w:cs="Noto Sans"/>
                <w:sz w:val="22"/>
                <w:szCs w:val="22"/>
                <w:lang w:val="es-MX" w:eastAsia="es-MX"/>
              </w:rPr>
              <w:t xml:space="preserve">Detección de anticuerpos </w:t>
            </w:r>
            <w:proofErr w:type="spellStart"/>
            <w:r w:rsidRPr="004E0365">
              <w:rPr>
                <w:rFonts w:ascii="Noto Sans" w:eastAsia="Times New Roman" w:hAnsi="Noto Sans" w:cs="Noto Sans"/>
                <w:sz w:val="22"/>
                <w:szCs w:val="22"/>
                <w:lang w:val="es-MX" w:eastAsia="es-MX"/>
              </w:rPr>
              <w:t>reagínicos</w:t>
            </w:r>
            <w:proofErr w:type="spellEnd"/>
            <w:r w:rsidRPr="004E0365">
              <w:rPr>
                <w:rFonts w:ascii="Noto Sans" w:eastAsia="Times New Roman" w:hAnsi="Noto Sans" w:cs="Noto Sans"/>
                <w:sz w:val="22"/>
                <w:szCs w:val="22"/>
                <w:lang w:val="es-MX" w:eastAsia="es-MX"/>
              </w:rPr>
              <w:t xml:space="preserve"> por aglutinación (prueba no treponémica), para vigilancia epidemiológica</w:t>
            </w:r>
          </w:p>
        </w:tc>
      </w:tr>
      <w:tr w:rsidR="004E0365" w:rsidRPr="00E84D3A" w14:paraId="72F76ADB" w14:textId="77777777" w:rsidTr="00381BBD">
        <w:trPr>
          <w:trHeight w:val="20"/>
        </w:trPr>
        <w:tc>
          <w:tcPr>
            <w:tcW w:w="1070" w:type="dxa"/>
          </w:tcPr>
          <w:p w14:paraId="2137D981" w14:textId="77777777" w:rsidR="004E0365" w:rsidRPr="00E84D3A" w:rsidRDefault="004E0365" w:rsidP="004E0365">
            <w:pPr>
              <w:jc w:val="center"/>
              <w:rPr>
                <w:rFonts w:ascii="Noto Sans" w:eastAsia="Times New Roman" w:hAnsi="Noto Sans" w:cs="Noto Sans"/>
                <w:sz w:val="22"/>
                <w:szCs w:val="22"/>
                <w:lang w:val="es-MX" w:eastAsia="es-MX"/>
              </w:rPr>
            </w:pPr>
            <w:r w:rsidRPr="00E84D3A">
              <w:rPr>
                <w:rFonts w:ascii="Noto Sans" w:eastAsia="Times New Roman" w:hAnsi="Noto Sans" w:cs="Noto Sans"/>
                <w:sz w:val="22"/>
                <w:szCs w:val="22"/>
                <w:lang w:val="es-MX" w:eastAsia="es-MX"/>
              </w:rPr>
              <w:t>71</w:t>
            </w:r>
          </w:p>
        </w:tc>
        <w:tc>
          <w:tcPr>
            <w:tcW w:w="8758" w:type="dxa"/>
            <w:noWrap/>
            <w:hideMark/>
          </w:tcPr>
          <w:p w14:paraId="769FFE9B" w14:textId="6E4D104F" w:rsidR="004E0365" w:rsidRPr="00E84D3A" w:rsidRDefault="004E0365" w:rsidP="004E0365">
            <w:pPr>
              <w:rPr>
                <w:rFonts w:ascii="Noto Sans" w:eastAsia="Times New Roman" w:hAnsi="Noto Sans" w:cs="Noto Sans"/>
                <w:sz w:val="22"/>
                <w:szCs w:val="22"/>
                <w:lang w:val="es-MX" w:eastAsia="es-MX"/>
              </w:rPr>
            </w:pPr>
            <w:r w:rsidRPr="004E0365">
              <w:rPr>
                <w:rFonts w:ascii="Noto Sans" w:eastAsia="Times New Roman" w:hAnsi="Noto Sans" w:cs="Noto Sans"/>
                <w:sz w:val="22"/>
                <w:szCs w:val="22"/>
                <w:lang w:val="es-MX" w:eastAsia="es-MX"/>
              </w:rPr>
              <w:t xml:space="preserve">Detección de anticuerpos contra </w:t>
            </w:r>
            <w:r w:rsidRPr="004E0365">
              <w:rPr>
                <w:rFonts w:ascii="Noto Sans" w:eastAsia="Times New Roman" w:hAnsi="Noto Sans" w:cs="Noto Sans"/>
                <w:i/>
                <w:iCs/>
                <w:sz w:val="22"/>
                <w:szCs w:val="22"/>
                <w:lang w:val="es-MX" w:eastAsia="es-MX"/>
              </w:rPr>
              <w:t>Treponema pallidum</w:t>
            </w:r>
            <w:r w:rsidRPr="004E0365">
              <w:rPr>
                <w:rFonts w:ascii="Noto Sans" w:eastAsia="Times New Roman" w:hAnsi="Noto Sans" w:cs="Noto Sans"/>
                <w:sz w:val="22"/>
                <w:szCs w:val="22"/>
                <w:lang w:val="es-MX" w:eastAsia="es-MX"/>
              </w:rPr>
              <w:t xml:space="preserve"> IgM por western </w:t>
            </w:r>
            <w:proofErr w:type="spellStart"/>
            <w:r w:rsidRPr="004E0365">
              <w:rPr>
                <w:rFonts w:ascii="Noto Sans" w:eastAsia="Times New Roman" w:hAnsi="Noto Sans" w:cs="Noto Sans"/>
                <w:sz w:val="22"/>
                <w:szCs w:val="22"/>
                <w:lang w:val="es-MX" w:eastAsia="es-MX"/>
              </w:rPr>
              <w:t>blot</w:t>
            </w:r>
            <w:proofErr w:type="spellEnd"/>
            <w:r w:rsidRPr="004E0365">
              <w:rPr>
                <w:rFonts w:ascii="Noto Sans" w:eastAsia="Times New Roman" w:hAnsi="Noto Sans" w:cs="Noto Sans"/>
                <w:sz w:val="22"/>
                <w:szCs w:val="22"/>
                <w:lang w:val="es-MX" w:eastAsia="es-MX"/>
              </w:rPr>
              <w:t>, para vigilancia epidemiológica</w:t>
            </w:r>
          </w:p>
        </w:tc>
      </w:tr>
      <w:tr w:rsidR="004E0365" w:rsidRPr="00E84D3A" w14:paraId="24CB3F37" w14:textId="77777777" w:rsidTr="00381BBD">
        <w:trPr>
          <w:trHeight w:val="20"/>
        </w:trPr>
        <w:tc>
          <w:tcPr>
            <w:tcW w:w="1070" w:type="dxa"/>
          </w:tcPr>
          <w:p w14:paraId="18CB38CA" w14:textId="77777777" w:rsidR="004E0365" w:rsidRPr="00E84D3A" w:rsidRDefault="004E0365" w:rsidP="004E0365">
            <w:pPr>
              <w:jc w:val="center"/>
              <w:rPr>
                <w:rFonts w:ascii="Noto Sans" w:eastAsia="Times New Roman" w:hAnsi="Noto Sans" w:cs="Noto Sans"/>
                <w:sz w:val="22"/>
                <w:szCs w:val="22"/>
                <w:lang w:val="es-MX" w:eastAsia="es-MX"/>
              </w:rPr>
            </w:pPr>
            <w:r w:rsidRPr="00E84D3A">
              <w:rPr>
                <w:rFonts w:ascii="Noto Sans" w:eastAsia="Times New Roman" w:hAnsi="Noto Sans" w:cs="Noto Sans"/>
                <w:sz w:val="22"/>
                <w:szCs w:val="22"/>
                <w:lang w:val="es-MX" w:eastAsia="es-MX"/>
              </w:rPr>
              <w:t>72</w:t>
            </w:r>
          </w:p>
        </w:tc>
        <w:tc>
          <w:tcPr>
            <w:tcW w:w="8758" w:type="dxa"/>
            <w:noWrap/>
            <w:hideMark/>
          </w:tcPr>
          <w:p w14:paraId="474E6025" w14:textId="11567FAA" w:rsidR="004E0365" w:rsidRPr="00E84D3A" w:rsidRDefault="004E0365" w:rsidP="004E0365">
            <w:pPr>
              <w:rPr>
                <w:rFonts w:ascii="Noto Sans" w:eastAsia="Times New Roman" w:hAnsi="Noto Sans" w:cs="Noto Sans"/>
                <w:sz w:val="22"/>
                <w:szCs w:val="22"/>
                <w:lang w:val="es-MX" w:eastAsia="es-MX"/>
              </w:rPr>
            </w:pPr>
            <w:r w:rsidRPr="004E0365">
              <w:rPr>
                <w:rFonts w:ascii="Noto Sans" w:eastAsia="Times New Roman" w:hAnsi="Noto Sans" w:cs="Noto Sans"/>
                <w:sz w:val="22"/>
                <w:szCs w:val="22"/>
                <w:lang w:val="es-MX" w:eastAsia="es-MX"/>
              </w:rPr>
              <w:t xml:space="preserve">Detección de anticuerpos contra </w:t>
            </w:r>
            <w:r w:rsidRPr="004E0365">
              <w:rPr>
                <w:rFonts w:ascii="Noto Sans" w:eastAsia="Times New Roman" w:hAnsi="Noto Sans" w:cs="Noto Sans"/>
                <w:i/>
                <w:iCs/>
                <w:sz w:val="22"/>
                <w:szCs w:val="22"/>
                <w:lang w:val="es-MX" w:eastAsia="es-MX"/>
              </w:rPr>
              <w:t>Treponema pallidum</w:t>
            </w:r>
            <w:r w:rsidRPr="004E0365">
              <w:rPr>
                <w:rFonts w:ascii="Noto Sans" w:eastAsia="Times New Roman" w:hAnsi="Noto Sans" w:cs="Noto Sans"/>
                <w:sz w:val="22"/>
                <w:szCs w:val="22"/>
                <w:lang w:val="es-MX" w:eastAsia="es-MX"/>
              </w:rPr>
              <w:t xml:space="preserve"> IgG por western </w:t>
            </w:r>
            <w:proofErr w:type="spellStart"/>
            <w:r w:rsidRPr="004E0365">
              <w:rPr>
                <w:rFonts w:ascii="Noto Sans" w:eastAsia="Times New Roman" w:hAnsi="Noto Sans" w:cs="Noto Sans"/>
                <w:sz w:val="22"/>
                <w:szCs w:val="22"/>
                <w:lang w:val="es-MX" w:eastAsia="es-MX"/>
              </w:rPr>
              <w:t>blot</w:t>
            </w:r>
            <w:proofErr w:type="spellEnd"/>
            <w:r w:rsidRPr="004E0365">
              <w:rPr>
                <w:rFonts w:ascii="Noto Sans" w:eastAsia="Times New Roman" w:hAnsi="Noto Sans" w:cs="Noto Sans"/>
                <w:sz w:val="22"/>
                <w:szCs w:val="22"/>
                <w:lang w:val="es-MX" w:eastAsia="es-MX"/>
              </w:rPr>
              <w:t>, para vigilancia epidemiológica</w:t>
            </w:r>
          </w:p>
        </w:tc>
      </w:tr>
      <w:tr w:rsidR="004E0365" w:rsidRPr="00E84D3A" w14:paraId="4B787595" w14:textId="77777777" w:rsidTr="00381BBD">
        <w:trPr>
          <w:trHeight w:val="20"/>
        </w:trPr>
        <w:tc>
          <w:tcPr>
            <w:tcW w:w="1070" w:type="dxa"/>
          </w:tcPr>
          <w:p w14:paraId="2444D74E" w14:textId="77777777" w:rsidR="004E0365" w:rsidRPr="00E84D3A" w:rsidRDefault="004E0365" w:rsidP="004E0365">
            <w:pPr>
              <w:jc w:val="center"/>
              <w:rPr>
                <w:rFonts w:ascii="Noto Sans" w:eastAsia="Times New Roman" w:hAnsi="Noto Sans" w:cs="Noto Sans"/>
                <w:sz w:val="22"/>
                <w:szCs w:val="22"/>
                <w:lang w:val="es-MX" w:eastAsia="es-MX"/>
              </w:rPr>
            </w:pPr>
            <w:r w:rsidRPr="00E84D3A">
              <w:rPr>
                <w:rFonts w:ascii="Noto Sans" w:eastAsia="Times New Roman" w:hAnsi="Noto Sans" w:cs="Noto Sans"/>
                <w:sz w:val="22"/>
                <w:szCs w:val="22"/>
                <w:lang w:val="es-MX" w:eastAsia="es-MX"/>
              </w:rPr>
              <w:t>73</w:t>
            </w:r>
          </w:p>
        </w:tc>
        <w:tc>
          <w:tcPr>
            <w:tcW w:w="8758" w:type="dxa"/>
            <w:noWrap/>
            <w:hideMark/>
          </w:tcPr>
          <w:p w14:paraId="00049944" w14:textId="5CADBB33" w:rsidR="004E0365" w:rsidRPr="00E84D3A" w:rsidRDefault="004E0365" w:rsidP="004E0365">
            <w:pPr>
              <w:rPr>
                <w:rFonts w:ascii="Noto Sans" w:eastAsia="Times New Roman" w:hAnsi="Noto Sans" w:cs="Noto Sans"/>
                <w:sz w:val="22"/>
                <w:szCs w:val="22"/>
                <w:lang w:val="es-MX" w:eastAsia="es-MX"/>
              </w:rPr>
            </w:pPr>
            <w:r w:rsidRPr="004E0365">
              <w:rPr>
                <w:rFonts w:ascii="Noto Sans" w:eastAsia="Times New Roman" w:hAnsi="Noto Sans" w:cs="Noto Sans"/>
                <w:sz w:val="22"/>
                <w:szCs w:val="22"/>
                <w:lang w:val="es-MX" w:eastAsia="es-MX"/>
              </w:rPr>
              <w:t>Determinación de anticuerpos IgM contra Hepatitis A por quimioluminiscencia, para vigilancia epidemiológica</w:t>
            </w:r>
          </w:p>
        </w:tc>
      </w:tr>
      <w:tr w:rsidR="004E0365" w:rsidRPr="00E84D3A" w14:paraId="5AE247D7" w14:textId="77777777" w:rsidTr="00381BBD">
        <w:trPr>
          <w:trHeight w:val="20"/>
        </w:trPr>
        <w:tc>
          <w:tcPr>
            <w:tcW w:w="1070" w:type="dxa"/>
          </w:tcPr>
          <w:p w14:paraId="6743B197" w14:textId="77777777" w:rsidR="004E0365" w:rsidRPr="00E84D3A" w:rsidRDefault="004E0365" w:rsidP="004E0365">
            <w:pPr>
              <w:jc w:val="center"/>
              <w:rPr>
                <w:rFonts w:ascii="Noto Sans" w:eastAsia="Times New Roman" w:hAnsi="Noto Sans" w:cs="Noto Sans"/>
                <w:sz w:val="22"/>
                <w:szCs w:val="22"/>
                <w:lang w:val="es-MX" w:eastAsia="es-MX"/>
              </w:rPr>
            </w:pPr>
            <w:r w:rsidRPr="00E84D3A">
              <w:rPr>
                <w:rFonts w:ascii="Noto Sans" w:eastAsia="Times New Roman" w:hAnsi="Noto Sans" w:cs="Noto Sans"/>
                <w:sz w:val="22"/>
                <w:szCs w:val="22"/>
                <w:lang w:val="es-MX" w:eastAsia="es-MX"/>
              </w:rPr>
              <w:t>74</w:t>
            </w:r>
          </w:p>
        </w:tc>
        <w:tc>
          <w:tcPr>
            <w:tcW w:w="8758" w:type="dxa"/>
            <w:noWrap/>
            <w:hideMark/>
          </w:tcPr>
          <w:p w14:paraId="2B00DB1A" w14:textId="0B440378" w:rsidR="004E0365" w:rsidRPr="00E84D3A" w:rsidRDefault="004E0365" w:rsidP="004E0365">
            <w:pPr>
              <w:rPr>
                <w:rFonts w:ascii="Noto Sans" w:eastAsia="Times New Roman" w:hAnsi="Noto Sans" w:cs="Noto Sans"/>
                <w:sz w:val="22"/>
                <w:szCs w:val="22"/>
                <w:lang w:val="es-MX" w:eastAsia="es-MX"/>
              </w:rPr>
            </w:pPr>
            <w:r w:rsidRPr="004E0365">
              <w:rPr>
                <w:rFonts w:ascii="Noto Sans" w:eastAsia="Times New Roman" w:hAnsi="Noto Sans" w:cs="Noto Sans"/>
                <w:sz w:val="22"/>
                <w:szCs w:val="22"/>
                <w:lang w:val="es-MX" w:eastAsia="es-MX"/>
              </w:rPr>
              <w:t>Determinación de antígeno de superficie de Hepatitis B (HBsAg) por quimioluminiscencia, para vigilancia epidemiológica</w:t>
            </w:r>
          </w:p>
        </w:tc>
      </w:tr>
      <w:tr w:rsidR="004E0365" w:rsidRPr="00E84D3A" w14:paraId="6C2D3D8F" w14:textId="77777777" w:rsidTr="00381BBD">
        <w:trPr>
          <w:trHeight w:val="20"/>
        </w:trPr>
        <w:tc>
          <w:tcPr>
            <w:tcW w:w="1070" w:type="dxa"/>
          </w:tcPr>
          <w:p w14:paraId="35EAE350" w14:textId="77777777" w:rsidR="004E0365" w:rsidRPr="00E84D3A" w:rsidRDefault="004E0365" w:rsidP="004E0365">
            <w:pPr>
              <w:jc w:val="center"/>
              <w:rPr>
                <w:rFonts w:ascii="Noto Sans" w:eastAsia="Times New Roman" w:hAnsi="Noto Sans" w:cs="Noto Sans"/>
                <w:sz w:val="22"/>
                <w:szCs w:val="22"/>
                <w:lang w:val="es-MX" w:eastAsia="es-MX"/>
              </w:rPr>
            </w:pPr>
            <w:r w:rsidRPr="00E84D3A">
              <w:rPr>
                <w:rFonts w:ascii="Noto Sans" w:eastAsia="Times New Roman" w:hAnsi="Noto Sans" w:cs="Noto Sans"/>
                <w:sz w:val="22"/>
                <w:szCs w:val="22"/>
                <w:lang w:val="es-MX" w:eastAsia="es-MX"/>
              </w:rPr>
              <w:t>75</w:t>
            </w:r>
          </w:p>
        </w:tc>
        <w:tc>
          <w:tcPr>
            <w:tcW w:w="8758" w:type="dxa"/>
            <w:noWrap/>
            <w:hideMark/>
          </w:tcPr>
          <w:p w14:paraId="4049D997" w14:textId="4C84EC77" w:rsidR="004E0365" w:rsidRPr="00E84D3A" w:rsidRDefault="004E0365" w:rsidP="004E0365">
            <w:pPr>
              <w:rPr>
                <w:rFonts w:ascii="Noto Sans" w:eastAsia="Times New Roman" w:hAnsi="Noto Sans" w:cs="Noto Sans"/>
                <w:sz w:val="22"/>
                <w:szCs w:val="22"/>
                <w:lang w:val="es-MX" w:eastAsia="es-MX"/>
              </w:rPr>
            </w:pPr>
            <w:r w:rsidRPr="004E0365">
              <w:rPr>
                <w:rFonts w:ascii="Noto Sans" w:eastAsia="Times New Roman" w:hAnsi="Noto Sans" w:cs="Noto Sans"/>
                <w:sz w:val="22"/>
                <w:szCs w:val="22"/>
                <w:lang w:val="es-MX" w:eastAsia="es-MX"/>
              </w:rPr>
              <w:t>Determinación de anticuerpos IgM contra Hepatitis B (anti-</w:t>
            </w:r>
            <w:proofErr w:type="spellStart"/>
            <w:r w:rsidRPr="004E0365">
              <w:rPr>
                <w:rFonts w:ascii="Noto Sans" w:eastAsia="Times New Roman" w:hAnsi="Noto Sans" w:cs="Noto Sans"/>
                <w:sz w:val="22"/>
                <w:szCs w:val="22"/>
                <w:lang w:val="es-MX" w:eastAsia="es-MX"/>
              </w:rPr>
              <w:t>HBc</w:t>
            </w:r>
            <w:proofErr w:type="spellEnd"/>
            <w:r w:rsidRPr="004E0365">
              <w:rPr>
                <w:rFonts w:ascii="Noto Sans" w:eastAsia="Times New Roman" w:hAnsi="Noto Sans" w:cs="Noto Sans"/>
                <w:sz w:val="22"/>
                <w:szCs w:val="22"/>
                <w:lang w:val="es-MX" w:eastAsia="es-MX"/>
              </w:rPr>
              <w:t>) por quimioluminiscencia, para vigilancia epidemiológica</w:t>
            </w:r>
          </w:p>
        </w:tc>
      </w:tr>
      <w:tr w:rsidR="004E0365" w:rsidRPr="00E84D3A" w14:paraId="42E50902" w14:textId="77777777" w:rsidTr="00381BBD">
        <w:trPr>
          <w:trHeight w:val="20"/>
        </w:trPr>
        <w:tc>
          <w:tcPr>
            <w:tcW w:w="1070" w:type="dxa"/>
          </w:tcPr>
          <w:p w14:paraId="1E9F90A3" w14:textId="77777777" w:rsidR="004E0365" w:rsidRPr="00E84D3A" w:rsidRDefault="004E0365" w:rsidP="004E0365">
            <w:pPr>
              <w:jc w:val="center"/>
              <w:rPr>
                <w:rFonts w:ascii="Noto Sans" w:eastAsia="Times New Roman" w:hAnsi="Noto Sans" w:cs="Noto Sans"/>
                <w:sz w:val="22"/>
                <w:szCs w:val="22"/>
                <w:lang w:val="es-MX" w:eastAsia="es-MX"/>
              </w:rPr>
            </w:pPr>
            <w:r w:rsidRPr="00E84D3A">
              <w:rPr>
                <w:rFonts w:ascii="Noto Sans" w:eastAsia="Times New Roman" w:hAnsi="Noto Sans" w:cs="Noto Sans"/>
                <w:sz w:val="22"/>
                <w:szCs w:val="22"/>
                <w:lang w:val="es-MX" w:eastAsia="es-MX"/>
              </w:rPr>
              <w:t>76</w:t>
            </w:r>
          </w:p>
        </w:tc>
        <w:tc>
          <w:tcPr>
            <w:tcW w:w="8758" w:type="dxa"/>
            <w:noWrap/>
            <w:hideMark/>
          </w:tcPr>
          <w:p w14:paraId="6A7C7017" w14:textId="4C9A90CA" w:rsidR="004E0365" w:rsidRPr="00E84D3A" w:rsidRDefault="004E0365" w:rsidP="004E0365">
            <w:pPr>
              <w:rPr>
                <w:rFonts w:ascii="Noto Sans" w:eastAsia="Times New Roman" w:hAnsi="Noto Sans" w:cs="Noto Sans"/>
                <w:sz w:val="22"/>
                <w:szCs w:val="22"/>
                <w:lang w:val="es-MX" w:eastAsia="es-MX"/>
              </w:rPr>
            </w:pPr>
            <w:r w:rsidRPr="004E0365">
              <w:rPr>
                <w:rFonts w:ascii="Noto Sans" w:eastAsia="Times New Roman" w:hAnsi="Noto Sans" w:cs="Noto Sans"/>
                <w:sz w:val="22"/>
                <w:szCs w:val="22"/>
                <w:lang w:val="es-MX" w:eastAsia="es-MX"/>
              </w:rPr>
              <w:t>Determinación de anticuerpos contra antígeno de superficie de Hepatitis B (anti-</w:t>
            </w:r>
            <w:proofErr w:type="spellStart"/>
            <w:r w:rsidRPr="004E0365">
              <w:rPr>
                <w:rFonts w:ascii="Noto Sans" w:eastAsia="Times New Roman" w:hAnsi="Noto Sans" w:cs="Noto Sans"/>
                <w:sz w:val="22"/>
                <w:szCs w:val="22"/>
                <w:lang w:val="es-MX" w:eastAsia="es-MX"/>
              </w:rPr>
              <w:t>HBs</w:t>
            </w:r>
            <w:proofErr w:type="spellEnd"/>
            <w:r w:rsidRPr="004E0365">
              <w:rPr>
                <w:rFonts w:ascii="Noto Sans" w:eastAsia="Times New Roman" w:hAnsi="Noto Sans" w:cs="Noto Sans"/>
                <w:sz w:val="22"/>
                <w:szCs w:val="22"/>
                <w:lang w:val="es-MX" w:eastAsia="es-MX"/>
              </w:rPr>
              <w:t>) por quimioluminiscencia, para vigilancia epidemiológica</w:t>
            </w:r>
          </w:p>
        </w:tc>
      </w:tr>
      <w:tr w:rsidR="004E0365" w:rsidRPr="00E84D3A" w14:paraId="1B6E2D9E" w14:textId="77777777" w:rsidTr="00381BBD">
        <w:trPr>
          <w:trHeight w:val="20"/>
        </w:trPr>
        <w:tc>
          <w:tcPr>
            <w:tcW w:w="1070" w:type="dxa"/>
          </w:tcPr>
          <w:p w14:paraId="679765B8" w14:textId="77777777" w:rsidR="004E0365" w:rsidRPr="00E84D3A" w:rsidRDefault="004E0365" w:rsidP="004E0365">
            <w:pPr>
              <w:jc w:val="center"/>
              <w:rPr>
                <w:rFonts w:ascii="Noto Sans" w:eastAsia="Times New Roman" w:hAnsi="Noto Sans" w:cs="Noto Sans"/>
                <w:sz w:val="22"/>
                <w:szCs w:val="22"/>
                <w:lang w:val="es-MX" w:eastAsia="es-MX"/>
              </w:rPr>
            </w:pPr>
            <w:r w:rsidRPr="00E84D3A">
              <w:rPr>
                <w:rFonts w:ascii="Noto Sans" w:eastAsia="Times New Roman" w:hAnsi="Noto Sans" w:cs="Noto Sans"/>
                <w:sz w:val="22"/>
                <w:szCs w:val="22"/>
                <w:lang w:val="es-MX" w:eastAsia="es-MX"/>
              </w:rPr>
              <w:t>77</w:t>
            </w:r>
          </w:p>
        </w:tc>
        <w:tc>
          <w:tcPr>
            <w:tcW w:w="8758" w:type="dxa"/>
            <w:noWrap/>
            <w:hideMark/>
          </w:tcPr>
          <w:p w14:paraId="72DCCB3F" w14:textId="138E7DAA" w:rsidR="004E0365" w:rsidRPr="00E84D3A" w:rsidRDefault="004E0365" w:rsidP="004E0365">
            <w:pPr>
              <w:rPr>
                <w:rFonts w:ascii="Noto Sans" w:eastAsia="Times New Roman" w:hAnsi="Noto Sans" w:cs="Noto Sans"/>
                <w:sz w:val="22"/>
                <w:szCs w:val="22"/>
                <w:lang w:val="es-MX" w:eastAsia="es-MX"/>
              </w:rPr>
            </w:pPr>
            <w:r w:rsidRPr="004E0365">
              <w:rPr>
                <w:rFonts w:ascii="Noto Sans" w:eastAsia="Times New Roman" w:hAnsi="Noto Sans" w:cs="Noto Sans"/>
                <w:sz w:val="22"/>
                <w:szCs w:val="22"/>
                <w:lang w:val="es-MX" w:eastAsia="es-MX"/>
              </w:rPr>
              <w:t>Determinación de anticuerpos totales contra Hepatitis D por quimioluminiscencia, para vigilancia epidemiológica</w:t>
            </w:r>
          </w:p>
        </w:tc>
      </w:tr>
      <w:tr w:rsidR="004E0365" w:rsidRPr="00E84D3A" w14:paraId="1B91A14B" w14:textId="77777777" w:rsidTr="00381BBD">
        <w:trPr>
          <w:trHeight w:val="20"/>
        </w:trPr>
        <w:tc>
          <w:tcPr>
            <w:tcW w:w="1070" w:type="dxa"/>
          </w:tcPr>
          <w:p w14:paraId="6CD8D871" w14:textId="77777777" w:rsidR="004E0365" w:rsidRPr="00E84D3A" w:rsidRDefault="004E0365" w:rsidP="004E0365">
            <w:pPr>
              <w:jc w:val="center"/>
              <w:rPr>
                <w:rFonts w:ascii="Noto Sans" w:eastAsia="Times New Roman" w:hAnsi="Noto Sans" w:cs="Noto Sans"/>
                <w:sz w:val="22"/>
                <w:szCs w:val="22"/>
                <w:lang w:val="es-MX" w:eastAsia="es-MX"/>
              </w:rPr>
            </w:pPr>
            <w:r w:rsidRPr="00E84D3A">
              <w:rPr>
                <w:rFonts w:ascii="Noto Sans" w:eastAsia="Times New Roman" w:hAnsi="Noto Sans" w:cs="Noto Sans"/>
                <w:sz w:val="22"/>
                <w:szCs w:val="22"/>
                <w:lang w:val="es-MX" w:eastAsia="es-MX"/>
              </w:rPr>
              <w:t>78</w:t>
            </w:r>
          </w:p>
        </w:tc>
        <w:tc>
          <w:tcPr>
            <w:tcW w:w="8758" w:type="dxa"/>
            <w:noWrap/>
            <w:hideMark/>
          </w:tcPr>
          <w:p w14:paraId="55F46348" w14:textId="745ADB7D" w:rsidR="004E0365" w:rsidRPr="00E84D3A" w:rsidRDefault="004E0365" w:rsidP="004E0365">
            <w:pPr>
              <w:rPr>
                <w:rFonts w:ascii="Noto Sans" w:eastAsia="Times New Roman" w:hAnsi="Noto Sans" w:cs="Noto Sans"/>
                <w:sz w:val="22"/>
                <w:szCs w:val="22"/>
                <w:lang w:val="es-MX" w:eastAsia="es-MX"/>
              </w:rPr>
            </w:pPr>
            <w:r w:rsidRPr="004E0365">
              <w:rPr>
                <w:rFonts w:ascii="Noto Sans" w:eastAsia="Times New Roman" w:hAnsi="Noto Sans" w:cs="Noto Sans"/>
                <w:sz w:val="22"/>
                <w:szCs w:val="22"/>
                <w:lang w:val="es-MX" w:eastAsia="es-MX"/>
              </w:rPr>
              <w:t>Determinación de anticuerpos IgM contra Hepatitis E por quimioluminiscencia, para vigilancia epidemiológica</w:t>
            </w:r>
          </w:p>
        </w:tc>
      </w:tr>
      <w:tr w:rsidR="004E0365" w:rsidRPr="00E84D3A" w14:paraId="6A53CB9C" w14:textId="77777777" w:rsidTr="00381BBD">
        <w:trPr>
          <w:trHeight w:val="20"/>
        </w:trPr>
        <w:tc>
          <w:tcPr>
            <w:tcW w:w="1070" w:type="dxa"/>
          </w:tcPr>
          <w:p w14:paraId="3CE56F72" w14:textId="77777777" w:rsidR="004E0365" w:rsidRPr="00E84D3A" w:rsidRDefault="004E0365" w:rsidP="004E0365">
            <w:pPr>
              <w:jc w:val="center"/>
              <w:rPr>
                <w:rFonts w:ascii="Noto Sans" w:eastAsia="Times New Roman" w:hAnsi="Noto Sans" w:cs="Noto Sans"/>
                <w:sz w:val="22"/>
                <w:szCs w:val="22"/>
                <w:lang w:val="es-MX" w:eastAsia="es-MX"/>
              </w:rPr>
            </w:pPr>
            <w:r w:rsidRPr="00E84D3A">
              <w:rPr>
                <w:rFonts w:ascii="Noto Sans" w:eastAsia="Times New Roman" w:hAnsi="Noto Sans" w:cs="Noto Sans"/>
                <w:sz w:val="22"/>
                <w:szCs w:val="22"/>
                <w:lang w:val="es-MX" w:eastAsia="es-MX"/>
              </w:rPr>
              <w:t>79</w:t>
            </w:r>
          </w:p>
        </w:tc>
        <w:tc>
          <w:tcPr>
            <w:tcW w:w="8758" w:type="dxa"/>
            <w:noWrap/>
            <w:hideMark/>
          </w:tcPr>
          <w:p w14:paraId="48F140E7" w14:textId="7FC596F4" w:rsidR="004E0365" w:rsidRPr="00E84D3A" w:rsidRDefault="004E0365" w:rsidP="004E0365">
            <w:pPr>
              <w:rPr>
                <w:rFonts w:ascii="Noto Sans" w:eastAsia="Times New Roman" w:hAnsi="Noto Sans" w:cs="Noto Sans"/>
                <w:sz w:val="22"/>
                <w:szCs w:val="22"/>
                <w:lang w:val="es-MX" w:eastAsia="es-MX"/>
              </w:rPr>
            </w:pPr>
            <w:r w:rsidRPr="004E0365">
              <w:rPr>
                <w:rFonts w:ascii="Noto Sans" w:eastAsia="Times New Roman" w:hAnsi="Noto Sans" w:cs="Noto Sans"/>
                <w:sz w:val="22"/>
                <w:szCs w:val="22"/>
                <w:lang w:val="es-MX" w:eastAsia="es-MX"/>
              </w:rPr>
              <w:t>Determinación de anticuerpos IgG contra Hepatitis E por quimioluminiscencia, para vigilancia epidemiológica</w:t>
            </w:r>
          </w:p>
        </w:tc>
      </w:tr>
      <w:tr w:rsidR="004E0365" w:rsidRPr="00E84D3A" w14:paraId="4844681F" w14:textId="77777777" w:rsidTr="00381BBD">
        <w:trPr>
          <w:trHeight w:val="20"/>
        </w:trPr>
        <w:tc>
          <w:tcPr>
            <w:tcW w:w="1070" w:type="dxa"/>
          </w:tcPr>
          <w:p w14:paraId="2BB71CE1" w14:textId="77777777" w:rsidR="004E0365" w:rsidRPr="00E84D3A" w:rsidRDefault="004E0365" w:rsidP="004E0365">
            <w:pPr>
              <w:jc w:val="center"/>
              <w:rPr>
                <w:rFonts w:ascii="Noto Sans" w:eastAsia="Times New Roman" w:hAnsi="Noto Sans" w:cs="Noto Sans"/>
                <w:sz w:val="22"/>
                <w:szCs w:val="22"/>
                <w:lang w:val="es-MX" w:eastAsia="es-MX"/>
              </w:rPr>
            </w:pPr>
            <w:r w:rsidRPr="00E84D3A">
              <w:rPr>
                <w:rFonts w:ascii="Noto Sans" w:eastAsia="Times New Roman" w:hAnsi="Noto Sans" w:cs="Noto Sans"/>
                <w:sz w:val="22"/>
                <w:szCs w:val="22"/>
                <w:lang w:val="es-MX" w:eastAsia="es-MX"/>
              </w:rPr>
              <w:t>80</w:t>
            </w:r>
          </w:p>
        </w:tc>
        <w:tc>
          <w:tcPr>
            <w:tcW w:w="8758" w:type="dxa"/>
            <w:noWrap/>
            <w:hideMark/>
          </w:tcPr>
          <w:p w14:paraId="2ADBAB39" w14:textId="72B46EB2" w:rsidR="004E0365" w:rsidRPr="00E84D3A" w:rsidRDefault="004E0365" w:rsidP="004E0365">
            <w:pPr>
              <w:rPr>
                <w:rFonts w:ascii="Noto Sans" w:eastAsia="Times New Roman" w:hAnsi="Noto Sans" w:cs="Noto Sans"/>
                <w:sz w:val="22"/>
                <w:szCs w:val="22"/>
                <w:lang w:val="es-MX" w:eastAsia="es-MX"/>
              </w:rPr>
            </w:pPr>
            <w:r w:rsidRPr="004E0365">
              <w:rPr>
                <w:rFonts w:ascii="Noto Sans" w:eastAsia="Times New Roman" w:hAnsi="Noto Sans" w:cs="Noto Sans"/>
                <w:sz w:val="22"/>
                <w:szCs w:val="22"/>
                <w:lang w:val="es-MX" w:eastAsia="es-MX"/>
              </w:rPr>
              <w:t>Estudio confirmatorio para VIH (</w:t>
            </w:r>
            <w:proofErr w:type="spellStart"/>
            <w:r w:rsidRPr="004E0365">
              <w:rPr>
                <w:rFonts w:ascii="Noto Sans" w:eastAsia="Times New Roman" w:hAnsi="Noto Sans" w:cs="Noto Sans"/>
                <w:sz w:val="22"/>
                <w:szCs w:val="22"/>
                <w:lang w:val="es-MX" w:eastAsia="es-MX"/>
              </w:rPr>
              <w:t>Inmunocromatografía</w:t>
            </w:r>
            <w:proofErr w:type="spellEnd"/>
            <w:r w:rsidRPr="004E0365">
              <w:rPr>
                <w:rFonts w:ascii="Noto Sans" w:eastAsia="Times New Roman" w:hAnsi="Noto Sans" w:cs="Noto Sans"/>
                <w:sz w:val="22"/>
                <w:szCs w:val="22"/>
                <w:lang w:val="es-MX" w:eastAsia="es-MX"/>
              </w:rPr>
              <w:t>), para vigilancia epidemiológica</w:t>
            </w:r>
          </w:p>
        </w:tc>
      </w:tr>
      <w:tr w:rsidR="004E0365" w:rsidRPr="00E84D3A" w14:paraId="0B928320" w14:textId="77777777" w:rsidTr="00381BBD">
        <w:trPr>
          <w:trHeight w:val="20"/>
        </w:trPr>
        <w:tc>
          <w:tcPr>
            <w:tcW w:w="1070" w:type="dxa"/>
          </w:tcPr>
          <w:p w14:paraId="035B52DE" w14:textId="77777777" w:rsidR="004E0365" w:rsidRPr="00E84D3A" w:rsidRDefault="004E0365" w:rsidP="004E0365">
            <w:pPr>
              <w:jc w:val="center"/>
              <w:rPr>
                <w:rFonts w:ascii="Noto Sans" w:eastAsia="Times New Roman" w:hAnsi="Noto Sans" w:cs="Noto Sans"/>
                <w:sz w:val="22"/>
                <w:szCs w:val="22"/>
                <w:lang w:val="es-MX" w:eastAsia="es-MX"/>
              </w:rPr>
            </w:pPr>
            <w:r w:rsidRPr="00E84D3A">
              <w:rPr>
                <w:rFonts w:ascii="Noto Sans" w:eastAsia="Times New Roman" w:hAnsi="Noto Sans" w:cs="Noto Sans"/>
                <w:sz w:val="22"/>
                <w:szCs w:val="22"/>
                <w:lang w:val="es-MX" w:eastAsia="es-MX"/>
              </w:rPr>
              <w:lastRenderedPageBreak/>
              <w:t>81</w:t>
            </w:r>
          </w:p>
        </w:tc>
        <w:tc>
          <w:tcPr>
            <w:tcW w:w="8758" w:type="dxa"/>
            <w:noWrap/>
            <w:hideMark/>
          </w:tcPr>
          <w:p w14:paraId="6186CDD0" w14:textId="2F2BBC92" w:rsidR="004E0365" w:rsidRPr="00E84D3A" w:rsidRDefault="004E0365" w:rsidP="004E0365">
            <w:pPr>
              <w:rPr>
                <w:rFonts w:ascii="Noto Sans" w:eastAsia="Times New Roman" w:hAnsi="Noto Sans" w:cs="Noto Sans"/>
                <w:sz w:val="22"/>
                <w:szCs w:val="22"/>
                <w:lang w:val="es-MX" w:eastAsia="es-MX"/>
              </w:rPr>
            </w:pPr>
            <w:r w:rsidRPr="004E0365">
              <w:rPr>
                <w:rFonts w:ascii="Noto Sans" w:eastAsia="Times New Roman" w:hAnsi="Noto Sans" w:cs="Noto Sans"/>
                <w:sz w:val="22"/>
                <w:szCs w:val="22"/>
                <w:lang w:val="es-MX" w:eastAsia="es-MX"/>
              </w:rPr>
              <w:t>Determinación de anticuerpos totales contra Hepatitis C por quimioluminiscencia, para vigilancia epidemiológica</w:t>
            </w:r>
          </w:p>
        </w:tc>
      </w:tr>
      <w:tr w:rsidR="004E0365" w:rsidRPr="00E84D3A" w14:paraId="5576E863" w14:textId="77777777" w:rsidTr="00381BBD">
        <w:trPr>
          <w:trHeight w:val="20"/>
        </w:trPr>
        <w:tc>
          <w:tcPr>
            <w:tcW w:w="1070" w:type="dxa"/>
          </w:tcPr>
          <w:p w14:paraId="0EBD1EF2" w14:textId="77777777" w:rsidR="004E0365" w:rsidRPr="00E84D3A" w:rsidRDefault="004E0365" w:rsidP="004E0365">
            <w:pPr>
              <w:jc w:val="center"/>
              <w:rPr>
                <w:rFonts w:ascii="Noto Sans" w:eastAsia="Times New Roman" w:hAnsi="Noto Sans" w:cs="Noto Sans"/>
                <w:sz w:val="22"/>
                <w:szCs w:val="22"/>
                <w:lang w:val="es-MX" w:eastAsia="es-MX"/>
              </w:rPr>
            </w:pPr>
            <w:r w:rsidRPr="00E84D3A">
              <w:rPr>
                <w:rFonts w:ascii="Noto Sans" w:eastAsia="Times New Roman" w:hAnsi="Noto Sans" w:cs="Noto Sans"/>
                <w:sz w:val="22"/>
                <w:szCs w:val="22"/>
                <w:lang w:val="es-MX" w:eastAsia="es-MX"/>
              </w:rPr>
              <w:t>82</w:t>
            </w:r>
          </w:p>
        </w:tc>
        <w:tc>
          <w:tcPr>
            <w:tcW w:w="8758" w:type="dxa"/>
            <w:noWrap/>
            <w:hideMark/>
          </w:tcPr>
          <w:p w14:paraId="0858E5DC" w14:textId="3570D893" w:rsidR="004E0365" w:rsidRPr="00E84D3A" w:rsidRDefault="004E0365" w:rsidP="004E0365">
            <w:pPr>
              <w:rPr>
                <w:rFonts w:ascii="Noto Sans" w:eastAsia="Times New Roman" w:hAnsi="Noto Sans" w:cs="Noto Sans"/>
                <w:sz w:val="22"/>
                <w:szCs w:val="22"/>
                <w:lang w:val="es-MX" w:eastAsia="es-MX"/>
              </w:rPr>
            </w:pPr>
            <w:r w:rsidRPr="004E0365">
              <w:rPr>
                <w:rFonts w:ascii="Noto Sans" w:eastAsia="Times New Roman" w:hAnsi="Noto Sans" w:cs="Noto Sans"/>
                <w:sz w:val="22"/>
                <w:szCs w:val="22"/>
                <w:lang w:val="es-MX" w:eastAsia="es-MX"/>
              </w:rPr>
              <w:t>Determinación serológica contra virus de Epstein Barr, para vigilancia epidemiológica</w:t>
            </w:r>
          </w:p>
        </w:tc>
      </w:tr>
    </w:tbl>
    <w:p w14:paraId="70BB1CF3" w14:textId="77777777" w:rsidR="00E84D3A" w:rsidRPr="00E84D3A" w:rsidRDefault="00E84D3A" w:rsidP="00E84D3A">
      <w:pPr>
        <w:rPr>
          <w:rFonts w:ascii="Noto Sans" w:eastAsia="Calibri" w:hAnsi="Noto Sans" w:cs="Noto Sans"/>
          <w:b/>
          <w:sz w:val="22"/>
          <w:szCs w:val="22"/>
          <w:lang w:bidi="en-US"/>
        </w:rPr>
      </w:pPr>
    </w:p>
    <w:p w14:paraId="55529A13" w14:textId="77777777" w:rsidR="00E84D3A" w:rsidRPr="00E84D3A" w:rsidRDefault="00E84D3A" w:rsidP="00E84D3A">
      <w:pPr>
        <w:rPr>
          <w:rFonts w:ascii="Noto Sans" w:eastAsia="Calibri" w:hAnsi="Noto Sans" w:cs="Noto Sans"/>
          <w:sz w:val="22"/>
          <w:szCs w:val="22"/>
          <w:lang w:bidi="en-US"/>
        </w:rPr>
      </w:pPr>
      <w:r w:rsidRPr="00E84D3A">
        <w:rPr>
          <w:rFonts w:ascii="Noto Sans" w:eastAsia="Calibri" w:hAnsi="Noto Sans" w:cs="Noto Sans"/>
          <w:sz w:val="22"/>
          <w:szCs w:val="22"/>
          <w:lang w:bidi="en-US"/>
        </w:rPr>
        <w:t>Estudios para el diagnóstico confirmatorio de enfermedades transmitidas por vector mediante técnicas serológicas:</w:t>
      </w:r>
    </w:p>
    <w:p w14:paraId="5CEDB839" w14:textId="77777777" w:rsidR="00E84D3A" w:rsidRPr="00E84D3A" w:rsidRDefault="00E84D3A" w:rsidP="00E84D3A">
      <w:pPr>
        <w:rPr>
          <w:rFonts w:ascii="Noto Sans" w:eastAsia="Calibri" w:hAnsi="Noto Sans" w:cs="Noto Sans"/>
          <w:sz w:val="22"/>
          <w:szCs w:val="22"/>
          <w:lang w:bidi="en-US"/>
        </w:rPr>
      </w:pPr>
      <w:r w:rsidRPr="00E84D3A">
        <w:rPr>
          <w:rFonts w:ascii="Noto Sans" w:eastAsia="Calibri" w:hAnsi="Noto Sans" w:cs="Noto Sans"/>
          <w:sz w:val="22"/>
          <w:szCs w:val="22"/>
          <w:lang w:bidi="en-US"/>
        </w:rPr>
        <w:t>Estudios:</w:t>
      </w:r>
    </w:p>
    <w:p w14:paraId="26C13D13" w14:textId="77777777" w:rsidR="00E84D3A" w:rsidRPr="00E84D3A" w:rsidRDefault="00E84D3A" w:rsidP="00E84D3A">
      <w:pPr>
        <w:rPr>
          <w:rFonts w:ascii="Noto Sans" w:eastAsia="Calibri" w:hAnsi="Noto Sans" w:cs="Noto Sans"/>
          <w:b/>
          <w:sz w:val="22"/>
          <w:szCs w:val="22"/>
          <w:lang w:bidi="en-US"/>
        </w:rPr>
      </w:pPr>
    </w:p>
    <w:p w14:paraId="5E50B7A0" w14:textId="77777777" w:rsidR="00E84D3A" w:rsidRPr="00E84D3A" w:rsidRDefault="00E84D3A" w:rsidP="00E84D3A">
      <w:pPr>
        <w:numPr>
          <w:ilvl w:val="0"/>
          <w:numId w:val="48"/>
        </w:numPr>
        <w:suppressAutoHyphens/>
        <w:contextualSpacing/>
        <w:jc w:val="both"/>
        <w:rPr>
          <w:rFonts w:ascii="Noto Sans" w:eastAsia="Calibri" w:hAnsi="Noto Sans" w:cs="Noto Sans"/>
          <w:b/>
          <w:sz w:val="22"/>
          <w:szCs w:val="22"/>
          <w:u w:val="single"/>
          <w:lang w:bidi="en-US"/>
        </w:rPr>
      </w:pPr>
      <w:r w:rsidRPr="00E84D3A">
        <w:rPr>
          <w:rFonts w:ascii="Noto Sans" w:eastAsia="Calibri" w:hAnsi="Noto Sans" w:cs="Noto Sans"/>
          <w:b/>
          <w:sz w:val="22"/>
          <w:szCs w:val="22"/>
          <w:u w:val="single"/>
          <w:lang w:bidi="en-US"/>
        </w:rPr>
        <w:t xml:space="preserve">Detección de antígeno viral NS1 de virus del dengue </w:t>
      </w:r>
    </w:p>
    <w:p w14:paraId="59A15807" w14:textId="77777777" w:rsidR="00E84D3A" w:rsidRPr="00E84D3A" w:rsidRDefault="00E84D3A" w:rsidP="00E84D3A">
      <w:pPr>
        <w:numPr>
          <w:ilvl w:val="0"/>
          <w:numId w:val="48"/>
        </w:numPr>
        <w:suppressAutoHyphens/>
        <w:contextualSpacing/>
        <w:jc w:val="both"/>
        <w:rPr>
          <w:rFonts w:ascii="Noto Sans" w:eastAsia="Calibri" w:hAnsi="Noto Sans" w:cs="Noto Sans"/>
          <w:b/>
          <w:sz w:val="22"/>
          <w:szCs w:val="22"/>
          <w:u w:val="single"/>
          <w:lang w:bidi="en-US"/>
        </w:rPr>
      </w:pPr>
      <w:r w:rsidRPr="00E84D3A">
        <w:rPr>
          <w:rFonts w:ascii="Noto Sans" w:eastAsia="Calibri" w:hAnsi="Noto Sans" w:cs="Noto Sans"/>
          <w:b/>
          <w:sz w:val="22"/>
          <w:szCs w:val="22"/>
          <w:u w:val="single"/>
          <w:lang w:bidi="en-US"/>
        </w:rPr>
        <w:t xml:space="preserve">Determinación de anticuerpos IgM contra dengue </w:t>
      </w:r>
    </w:p>
    <w:p w14:paraId="2958F494" w14:textId="77777777" w:rsidR="00E84D3A" w:rsidRPr="00E84D3A" w:rsidRDefault="00E84D3A" w:rsidP="00E84D3A">
      <w:pPr>
        <w:numPr>
          <w:ilvl w:val="0"/>
          <w:numId w:val="48"/>
        </w:numPr>
        <w:suppressAutoHyphens/>
        <w:contextualSpacing/>
        <w:jc w:val="both"/>
        <w:rPr>
          <w:rFonts w:ascii="Noto Sans" w:eastAsia="Calibri" w:hAnsi="Noto Sans" w:cs="Noto Sans"/>
          <w:b/>
          <w:sz w:val="22"/>
          <w:szCs w:val="22"/>
          <w:u w:val="single"/>
          <w:lang w:bidi="en-US"/>
        </w:rPr>
      </w:pPr>
      <w:r w:rsidRPr="00E84D3A">
        <w:rPr>
          <w:rFonts w:ascii="Noto Sans" w:eastAsia="Calibri" w:hAnsi="Noto Sans" w:cs="Noto Sans"/>
          <w:b/>
          <w:sz w:val="22"/>
          <w:szCs w:val="22"/>
          <w:u w:val="single"/>
          <w:lang w:bidi="en-US"/>
        </w:rPr>
        <w:t>Determinación de anticuerpos IgM contra el virus de chikungunya</w:t>
      </w:r>
    </w:p>
    <w:p w14:paraId="5830F2FF" w14:textId="77777777" w:rsidR="00E84D3A" w:rsidRPr="00E84D3A" w:rsidRDefault="00E84D3A" w:rsidP="00E84D3A">
      <w:pPr>
        <w:numPr>
          <w:ilvl w:val="0"/>
          <w:numId w:val="48"/>
        </w:numPr>
        <w:suppressAutoHyphens/>
        <w:contextualSpacing/>
        <w:jc w:val="both"/>
        <w:rPr>
          <w:rFonts w:ascii="Noto Sans" w:eastAsia="Calibri" w:hAnsi="Noto Sans" w:cs="Noto Sans"/>
          <w:b/>
          <w:sz w:val="22"/>
          <w:szCs w:val="22"/>
          <w:u w:val="single"/>
          <w:lang w:bidi="en-US"/>
        </w:rPr>
      </w:pPr>
      <w:r w:rsidRPr="00E84D3A">
        <w:rPr>
          <w:rFonts w:ascii="Noto Sans" w:eastAsia="Calibri" w:hAnsi="Noto Sans" w:cs="Noto Sans"/>
          <w:b/>
          <w:sz w:val="22"/>
          <w:szCs w:val="22"/>
          <w:u w:val="single"/>
          <w:lang w:bidi="en-US"/>
        </w:rPr>
        <w:t xml:space="preserve">Determinación de anticuerpos IgM contra el virus zika </w:t>
      </w:r>
    </w:p>
    <w:p w14:paraId="03DE410F" w14:textId="77777777" w:rsidR="00E84D3A" w:rsidRPr="00E84D3A" w:rsidRDefault="00E84D3A" w:rsidP="00E84D3A">
      <w:pPr>
        <w:rPr>
          <w:rFonts w:ascii="Noto Sans" w:eastAsia="Calibri" w:hAnsi="Noto Sans" w:cs="Noto Sans"/>
          <w:b/>
          <w:sz w:val="22"/>
          <w:szCs w:val="22"/>
          <w:lang w:bidi="en-US"/>
        </w:rPr>
      </w:pPr>
    </w:p>
    <w:p w14:paraId="00729C5E" w14:textId="77777777" w:rsidR="00E84D3A" w:rsidRPr="00E84D3A" w:rsidRDefault="00E84D3A" w:rsidP="00E84D3A">
      <w:pPr>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Insumos y reactivos necesarios para la detección de virus acusantes de enfermedades transmitidas por vector mediante por técnicas serológicas (ELISA o Inmunofluorescencia indirecta) de acuerdo a los “Lineamientos para la vigilancia por laboratorio del dengue y otras arbovirosis”, </w:t>
      </w:r>
      <w:bookmarkStart w:id="11" w:name="_Hlk53332991"/>
      <w:r w:rsidRPr="00E84D3A">
        <w:rPr>
          <w:rFonts w:ascii="Noto Sans" w:eastAsia="Calibri" w:hAnsi="Noto Sans" w:cs="Noto Sans"/>
          <w:sz w:val="22"/>
          <w:szCs w:val="22"/>
          <w:lang w:bidi="en-US"/>
        </w:rPr>
        <w:t xml:space="preserve">de acuerdo a las recomendaciones emitidas por el Instituto de Diagnóstico y Referencia Epidemiológicos (InDRE), vigentes en las siguientes ligas: </w:t>
      </w:r>
      <w:hyperlink r:id="rId57" w:history="1">
        <w:r w:rsidRPr="00E84D3A">
          <w:rPr>
            <w:rStyle w:val="Hipervnculo"/>
            <w:rFonts w:ascii="Noto Sans" w:eastAsia="Calibri" w:hAnsi="Noto Sans" w:cs="Noto Sans"/>
            <w:sz w:val="22"/>
            <w:szCs w:val="22"/>
            <w:lang w:bidi="en-US"/>
          </w:rPr>
          <w:t>https://www.gob.mx/salud/acciones-y-programas/instituto-de-diagnostico-y-referencia-epidemiologicos-indre</w:t>
        </w:r>
      </w:hyperlink>
      <w:r w:rsidRPr="00E84D3A">
        <w:rPr>
          <w:rFonts w:ascii="Noto Sans" w:eastAsia="Calibri" w:hAnsi="Noto Sans" w:cs="Noto Sans"/>
          <w:sz w:val="22"/>
          <w:szCs w:val="22"/>
          <w:lang w:bidi="en-US"/>
        </w:rPr>
        <w:t xml:space="preserve">. De igual forma en las páginas de organismos internacionales como la Organización Mundial de la Salud (OMS): </w:t>
      </w:r>
      <w:hyperlink r:id="rId58" w:history="1">
        <w:r w:rsidRPr="00E84D3A">
          <w:rPr>
            <w:rStyle w:val="Hipervnculo"/>
            <w:rFonts w:ascii="Noto Sans" w:eastAsia="Calibri" w:hAnsi="Noto Sans" w:cs="Noto Sans"/>
            <w:sz w:val="22"/>
            <w:szCs w:val="22"/>
            <w:lang w:bidi="en-US"/>
          </w:rPr>
          <w:t>https://www.who.int/es</w:t>
        </w:r>
      </w:hyperlink>
      <w:r w:rsidRPr="00E84D3A">
        <w:rPr>
          <w:rFonts w:ascii="Noto Sans" w:eastAsia="Calibri" w:hAnsi="Noto Sans" w:cs="Noto Sans"/>
          <w:sz w:val="22"/>
          <w:szCs w:val="22"/>
          <w:lang w:bidi="en-US"/>
        </w:rPr>
        <w:t xml:space="preserve"> y Organización Panamericana de la Salud (OPS) y https://www.paho.org/es, y los Centros de Control de Enfermedades (CDC): </w:t>
      </w:r>
      <w:hyperlink r:id="rId59" w:history="1">
        <w:r w:rsidRPr="00E84D3A">
          <w:rPr>
            <w:rStyle w:val="Hipervnculo"/>
            <w:rFonts w:ascii="Noto Sans" w:eastAsia="Calibri" w:hAnsi="Noto Sans" w:cs="Noto Sans"/>
            <w:sz w:val="22"/>
            <w:szCs w:val="22"/>
            <w:lang w:bidi="en-US"/>
          </w:rPr>
          <w:t>https://www.cdc.gov/spanish/</w:t>
        </w:r>
      </w:hyperlink>
      <w:r w:rsidRPr="00E84D3A">
        <w:rPr>
          <w:rFonts w:ascii="Noto Sans" w:eastAsia="Calibri" w:hAnsi="Noto Sans" w:cs="Noto Sans"/>
          <w:sz w:val="22"/>
          <w:szCs w:val="22"/>
          <w:lang w:bidi="en-US"/>
        </w:rPr>
        <w:t>.</w:t>
      </w:r>
    </w:p>
    <w:p w14:paraId="47E5734D" w14:textId="77777777" w:rsidR="00E84D3A" w:rsidRPr="00E84D3A" w:rsidRDefault="00E84D3A" w:rsidP="00E84D3A">
      <w:pPr>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 </w:t>
      </w:r>
    </w:p>
    <w:bookmarkEnd w:id="11"/>
    <w:p w14:paraId="488530CF" w14:textId="77777777" w:rsidR="00E84D3A" w:rsidRPr="00E84D3A" w:rsidRDefault="00E84D3A" w:rsidP="00E84D3A">
      <w:pPr>
        <w:numPr>
          <w:ilvl w:val="0"/>
          <w:numId w:val="58"/>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Insumos plásticos estériles necesarios para realizar la detección de virus acusantes de enfermedades transmitidas por vector mediante por técnicas serológicas (ELISA o Inmunofluorescencia indirecta).</w:t>
      </w:r>
    </w:p>
    <w:p w14:paraId="38AE405A" w14:textId="77777777" w:rsidR="00E84D3A" w:rsidRPr="00E84D3A" w:rsidRDefault="00E84D3A" w:rsidP="00E84D3A">
      <w:pPr>
        <w:numPr>
          <w:ilvl w:val="0"/>
          <w:numId w:val="58"/>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Estuches reactivos (kit) con controles para la detección de virus acusantes de enfermedades transmitidas por vector mediante por técnicas serológicas (ELISA o Inmunofluorescencia indirecta).</w:t>
      </w:r>
    </w:p>
    <w:p w14:paraId="0FE79DA8" w14:textId="77777777" w:rsidR="00E84D3A" w:rsidRPr="00E84D3A" w:rsidRDefault="00E84D3A" w:rsidP="00E84D3A">
      <w:pPr>
        <w:numPr>
          <w:ilvl w:val="0"/>
          <w:numId w:val="58"/>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Sueros de referencia para control de calidad.  </w:t>
      </w:r>
    </w:p>
    <w:p w14:paraId="4397EB28" w14:textId="77777777" w:rsidR="00E84D3A" w:rsidRPr="00E84D3A" w:rsidRDefault="00E84D3A" w:rsidP="00E84D3A">
      <w:pPr>
        <w:numPr>
          <w:ilvl w:val="0"/>
          <w:numId w:val="58"/>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Insumos plásticos y crioetiquetas para su almacenamiento en criopreservación.</w:t>
      </w:r>
    </w:p>
    <w:p w14:paraId="36252F0E" w14:textId="77777777" w:rsidR="00E84D3A" w:rsidRPr="00E84D3A" w:rsidRDefault="00E84D3A" w:rsidP="00E84D3A">
      <w:pPr>
        <w:rPr>
          <w:rFonts w:ascii="Noto Sans" w:eastAsia="Calibri" w:hAnsi="Noto Sans" w:cs="Noto Sans"/>
          <w:b/>
          <w:sz w:val="22"/>
          <w:szCs w:val="22"/>
          <w:u w:val="single"/>
          <w:lang w:bidi="en-US"/>
        </w:rPr>
      </w:pPr>
    </w:p>
    <w:p w14:paraId="4B8AF78A" w14:textId="77777777" w:rsidR="00E84D3A" w:rsidRPr="00E84D3A" w:rsidRDefault="00E84D3A" w:rsidP="00E84D3A">
      <w:pPr>
        <w:rPr>
          <w:rFonts w:ascii="Noto Sans" w:eastAsia="Calibri" w:hAnsi="Noto Sans" w:cs="Noto Sans"/>
          <w:sz w:val="22"/>
          <w:szCs w:val="22"/>
          <w:lang w:bidi="en-US"/>
        </w:rPr>
      </w:pPr>
      <w:r w:rsidRPr="00E84D3A">
        <w:rPr>
          <w:rFonts w:ascii="Noto Sans" w:eastAsia="Calibri" w:hAnsi="Noto Sans" w:cs="Noto Sans"/>
          <w:sz w:val="22"/>
          <w:szCs w:val="22"/>
          <w:lang w:bidi="en-US"/>
        </w:rPr>
        <w:t>Diagnóstico confirmatorio de infección por el virus de inmunodeficiencia humana:</w:t>
      </w:r>
    </w:p>
    <w:p w14:paraId="2D473F9A" w14:textId="77777777" w:rsidR="00E84D3A" w:rsidRPr="00E84D3A" w:rsidRDefault="00E84D3A" w:rsidP="00E84D3A">
      <w:pPr>
        <w:rPr>
          <w:rFonts w:ascii="Noto Sans" w:eastAsia="Calibri" w:hAnsi="Noto Sans" w:cs="Noto Sans"/>
          <w:b/>
          <w:sz w:val="22"/>
          <w:szCs w:val="22"/>
          <w:u w:val="single"/>
          <w:lang w:bidi="en-US"/>
        </w:rPr>
      </w:pPr>
    </w:p>
    <w:p w14:paraId="215FC1F3" w14:textId="77777777" w:rsidR="00E84D3A" w:rsidRPr="00E84D3A" w:rsidRDefault="00E84D3A" w:rsidP="00E84D3A">
      <w:pPr>
        <w:rPr>
          <w:rFonts w:ascii="Noto Sans" w:eastAsia="Calibri" w:hAnsi="Noto Sans" w:cs="Noto Sans"/>
          <w:sz w:val="22"/>
          <w:szCs w:val="22"/>
          <w:lang w:bidi="en-US"/>
        </w:rPr>
      </w:pPr>
      <w:r w:rsidRPr="00E84D3A">
        <w:rPr>
          <w:rFonts w:ascii="Noto Sans" w:eastAsia="Calibri" w:hAnsi="Noto Sans" w:cs="Noto Sans"/>
          <w:sz w:val="22"/>
          <w:szCs w:val="22"/>
          <w:lang w:bidi="en-US"/>
        </w:rPr>
        <w:t>Estudios:</w:t>
      </w:r>
    </w:p>
    <w:p w14:paraId="71A05A4C" w14:textId="77777777" w:rsidR="00E84D3A" w:rsidRPr="00E84D3A" w:rsidRDefault="00E84D3A" w:rsidP="00E84D3A">
      <w:pPr>
        <w:rPr>
          <w:rFonts w:ascii="Noto Sans" w:eastAsia="Calibri" w:hAnsi="Noto Sans" w:cs="Noto Sans"/>
          <w:b/>
          <w:sz w:val="22"/>
          <w:szCs w:val="22"/>
          <w:u w:val="single"/>
          <w:lang w:bidi="en-US"/>
        </w:rPr>
      </w:pPr>
    </w:p>
    <w:p w14:paraId="2FB4F957" w14:textId="77777777" w:rsidR="00E84D3A" w:rsidRPr="00E84D3A" w:rsidRDefault="00E84D3A" w:rsidP="00E84D3A">
      <w:pPr>
        <w:numPr>
          <w:ilvl w:val="0"/>
          <w:numId w:val="48"/>
        </w:numPr>
        <w:suppressAutoHyphens/>
        <w:contextualSpacing/>
        <w:jc w:val="both"/>
        <w:rPr>
          <w:rFonts w:ascii="Noto Sans" w:eastAsia="Calibri" w:hAnsi="Noto Sans" w:cs="Noto Sans"/>
          <w:b/>
          <w:sz w:val="22"/>
          <w:szCs w:val="22"/>
          <w:u w:val="single"/>
          <w:lang w:bidi="en-US"/>
        </w:rPr>
      </w:pPr>
      <w:r w:rsidRPr="00E84D3A">
        <w:rPr>
          <w:rFonts w:ascii="Noto Sans" w:eastAsia="Calibri" w:hAnsi="Noto Sans" w:cs="Noto Sans"/>
          <w:b/>
          <w:sz w:val="22"/>
          <w:szCs w:val="22"/>
          <w:u w:val="single"/>
          <w:lang w:bidi="en-US"/>
        </w:rPr>
        <w:t>Determinación de anticuerpos contra VIH 1 y VIH 2 para vigilancia epidemiológica</w:t>
      </w:r>
    </w:p>
    <w:p w14:paraId="4CCE4F74" w14:textId="77777777" w:rsidR="00E84D3A" w:rsidRPr="00E84D3A" w:rsidRDefault="00E84D3A" w:rsidP="00E84D3A">
      <w:pPr>
        <w:numPr>
          <w:ilvl w:val="0"/>
          <w:numId w:val="48"/>
        </w:numPr>
        <w:suppressAutoHyphens/>
        <w:contextualSpacing/>
        <w:jc w:val="both"/>
        <w:rPr>
          <w:rFonts w:ascii="Noto Sans" w:eastAsia="Calibri" w:hAnsi="Noto Sans" w:cs="Noto Sans"/>
          <w:b/>
          <w:sz w:val="22"/>
          <w:szCs w:val="22"/>
          <w:u w:val="single"/>
          <w:lang w:bidi="en-US"/>
        </w:rPr>
      </w:pPr>
      <w:r w:rsidRPr="00E84D3A">
        <w:rPr>
          <w:rFonts w:ascii="Noto Sans" w:eastAsia="Calibri" w:hAnsi="Noto Sans" w:cs="Noto Sans"/>
          <w:b/>
          <w:sz w:val="22"/>
          <w:szCs w:val="22"/>
          <w:u w:val="single"/>
          <w:lang w:bidi="en-US"/>
        </w:rPr>
        <w:t xml:space="preserve">Estudio confirmatorio para VIH-1 (Western </w:t>
      </w:r>
      <w:proofErr w:type="spellStart"/>
      <w:r w:rsidRPr="00E84D3A">
        <w:rPr>
          <w:rFonts w:ascii="Noto Sans" w:eastAsia="Calibri" w:hAnsi="Noto Sans" w:cs="Noto Sans"/>
          <w:b/>
          <w:sz w:val="22"/>
          <w:szCs w:val="22"/>
          <w:u w:val="single"/>
          <w:lang w:bidi="en-US"/>
        </w:rPr>
        <w:t>blot</w:t>
      </w:r>
      <w:proofErr w:type="spellEnd"/>
      <w:r w:rsidRPr="00E84D3A">
        <w:rPr>
          <w:rFonts w:ascii="Noto Sans" w:eastAsia="Calibri" w:hAnsi="Noto Sans" w:cs="Noto Sans"/>
          <w:b/>
          <w:sz w:val="22"/>
          <w:szCs w:val="22"/>
          <w:u w:val="single"/>
          <w:lang w:bidi="en-US"/>
        </w:rPr>
        <w:t>) para vigilancia epidemiológica</w:t>
      </w:r>
    </w:p>
    <w:p w14:paraId="21CAEE9B" w14:textId="77777777" w:rsidR="00E84D3A" w:rsidRPr="00E84D3A" w:rsidRDefault="00E84D3A" w:rsidP="00E84D3A">
      <w:pPr>
        <w:numPr>
          <w:ilvl w:val="0"/>
          <w:numId w:val="48"/>
        </w:numPr>
        <w:suppressAutoHyphens/>
        <w:contextualSpacing/>
        <w:jc w:val="both"/>
        <w:rPr>
          <w:rFonts w:ascii="Noto Sans" w:eastAsia="Calibri" w:hAnsi="Noto Sans" w:cs="Noto Sans"/>
          <w:b/>
          <w:sz w:val="22"/>
          <w:szCs w:val="22"/>
          <w:u w:val="single"/>
          <w:lang w:bidi="en-US"/>
        </w:rPr>
      </w:pPr>
      <w:r w:rsidRPr="00E84D3A">
        <w:rPr>
          <w:rFonts w:ascii="Noto Sans" w:eastAsia="Calibri" w:hAnsi="Noto Sans" w:cs="Noto Sans"/>
          <w:b/>
          <w:sz w:val="22"/>
          <w:szCs w:val="22"/>
          <w:u w:val="single"/>
          <w:lang w:bidi="en-US"/>
        </w:rPr>
        <w:t>Estudio confirmatorio para VIH (</w:t>
      </w:r>
      <w:proofErr w:type="spellStart"/>
      <w:r w:rsidRPr="00E84D3A">
        <w:rPr>
          <w:rFonts w:ascii="Noto Sans" w:eastAsia="Calibri" w:hAnsi="Noto Sans" w:cs="Noto Sans"/>
          <w:b/>
          <w:sz w:val="22"/>
          <w:szCs w:val="22"/>
          <w:u w:val="single"/>
          <w:lang w:bidi="en-US"/>
        </w:rPr>
        <w:t>Inmunocromatografía</w:t>
      </w:r>
      <w:proofErr w:type="spellEnd"/>
      <w:r w:rsidRPr="00E84D3A">
        <w:rPr>
          <w:rFonts w:ascii="Noto Sans" w:eastAsia="Calibri" w:hAnsi="Noto Sans" w:cs="Noto Sans"/>
          <w:b/>
          <w:sz w:val="22"/>
          <w:szCs w:val="22"/>
          <w:u w:val="single"/>
          <w:lang w:bidi="en-US"/>
        </w:rPr>
        <w:t>), para vigilancia epidemiológica</w:t>
      </w:r>
    </w:p>
    <w:p w14:paraId="01308582" w14:textId="77777777" w:rsidR="00E84D3A" w:rsidRPr="00E84D3A" w:rsidRDefault="00E84D3A" w:rsidP="00E84D3A">
      <w:pPr>
        <w:ind w:left="720"/>
        <w:contextualSpacing/>
        <w:rPr>
          <w:rFonts w:ascii="Noto Sans" w:eastAsia="Calibri" w:hAnsi="Noto Sans" w:cs="Noto Sans"/>
          <w:b/>
          <w:sz w:val="22"/>
          <w:szCs w:val="22"/>
          <w:u w:val="single"/>
          <w:lang w:bidi="en-US"/>
        </w:rPr>
      </w:pPr>
    </w:p>
    <w:p w14:paraId="3D7E6D7F" w14:textId="77777777" w:rsidR="00E84D3A" w:rsidRPr="00E84D3A" w:rsidRDefault="00E84D3A" w:rsidP="00E84D3A">
      <w:pPr>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Insumos y reactivos necesarios para la detección de anticuerpos contra el virus de inmunodeficiencia humana (VIH) 1 y 2 mediante dos técnicas presuntivas diferentes (ELISA y Quimioluminiscencia), así como para el estudio confirmatorio por Western </w:t>
      </w:r>
      <w:proofErr w:type="spellStart"/>
      <w:r w:rsidRPr="00E84D3A">
        <w:rPr>
          <w:rFonts w:ascii="Noto Sans" w:eastAsia="Calibri" w:hAnsi="Noto Sans" w:cs="Noto Sans"/>
          <w:sz w:val="22"/>
          <w:szCs w:val="22"/>
          <w:lang w:bidi="en-US"/>
        </w:rPr>
        <w:t>blot</w:t>
      </w:r>
      <w:proofErr w:type="spellEnd"/>
      <w:r w:rsidRPr="00E84D3A">
        <w:rPr>
          <w:rFonts w:ascii="Noto Sans" w:eastAsia="Calibri" w:hAnsi="Noto Sans" w:cs="Noto Sans"/>
          <w:sz w:val="22"/>
          <w:szCs w:val="22"/>
          <w:lang w:bidi="en-US"/>
        </w:rPr>
        <w:t xml:space="preserve">, de acuerdo a los “Lineamientos para la vigilancia por laboratorio de la infección por virus de la inmunodeficiencia humana (VIH)”, de acuerdo a las recomendaciones emitidas por el Instituto de Diagnóstico y Referencia Epidemiológicos (InDRE), vigentes en las siguientes ligas: </w:t>
      </w:r>
      <w:hyperlink r:id="rId60" w:history="1">
        <w:r w:rsidRPr="00E84D3A">
          <w:rPr>
            <w:rStyle w:val="Hipervnculo"/>
            <w:rFonts w:ascii="Noto Sans" w:eastAsia="Calibri" w:hAnsi="Noto Sans" w:cs="Noto Sans"/>
            <w:sz w:val="22"/>
            <w:szCs w:val="22"/>
            <w:lang w:bidi="en-US"/>
          </w:rPr>
          <w:t>https://www.gob.mx/salud/acciones-y-programas/instituto-de-diagnostico-y-referencia-epidemiologicos-indre</w:t>
        </w:r>
      </w:hyperlink>
      <w:r w:rsidRPr="00E84D3A">
        <w:rPr>
          <w:rFonts w:ascii="Noto Sans" w:eastAsia="Calibri" w:hAnsi="Noto Sans" w:cs="Noto Sans"/>
          <w:sz w:val="22"/>
          <w:szCs w:val="22"/>
          <w:lang w:bidi="en-US"/>
        </w:rPr>
        <w:t xml:space="preserve">. De igual forma en las páginas de organismos internacionales como la Organización Mundial de la Salud (OMS): </w:t>
      </w:r>
      <w:hyperlink r:id="rId61" w:history="1">
        <w:r w:rsidRPr="00E84D3A">
          <w:rPr>
            <w:rStyle w:val="Hipervnculo"/>
            <w:rFonts w:ascii="Noto Sans" w:eastAsia="Calibri" w:hAnsi="Noto Sans" w:cs="Noto Sans"/>
            <w:sz w:val="22"/>
            <w:szCs w:val="22"/>
            <w:lang w:bidi="en-US"/>
          </w:rPr>
          <w:t>https://www.who.int/es</w:t>
        </w:r>
      </w:hyperlink>
      <w:r w:rsidRPr="00E84D3A">
        <w:rPr>
          <w:rFonts w:ascii="Noto Sans" w:eastAsia="Calibri" w:hAnsi="Noto Sans" w:cs="Noto Sans"/>
          <w:sz w:val="22"/>
          <w:szCs w:val="22"/>
          <w:lang w:bidi="en-US"/>
        </w:rPr>
        <w:t xml:space="preserve"> y Organización Panamericana de la Salud (OPS) y </w:t>
      </w:r>
      <w:hyperlink r:id="rId62" w:history="1">
        <w:r w:rsidRPr="00E84D3A">
          <w:rPr>
            <w:rStyle w:val="Hipervnculo"/>
            <w:rFonts w:ascii="Noto Sans" w:eastAsia="Calibri" w:hAnsi="Noto Sans" w:cs="Noto Sans"/>
            <w:sz w:val="22"/>
            <w:szCs w:val="22"/>
            <w:lang w:bidi="en-US"/>
          </w:rPr>
          <w:t>https://www.paho.org/es</w:t>
        </w:r>
      </w:hyperlink>
      <w:r w:rsidRPr="00E84D3A">
        <w:rPr>
          <w:rFonts w:ascii="Noto Sans" w:eastAsia="Calibri" w:hAnsi="Noto Sans" w:cs="Noto Sans"/>
          <w:sz w:val="22"/>
          <w:szCs w:val="22"/>
          <w:lang w:bidi="en-US"/>
        </w:rPr>
        <w:t xml:space="preserve">, y los Centros de Control de Enfermedades (CDC): </w:t>
      </w:r>
      <w:hyperlink r:id="rId63" w:history="1">
        <w:r w:rsidRPr="00E84D3A">
          <w:rPr>
            <w:rStyle w:val="Hipervnculo"/>
            <w:rFonts w:ascii="Noto Sans" w:eastAsia="Calibri" w:hAnsi="Noto Sans" w:cs="Noto Sans"/>
            <w:sz w:val="22"/>
            <w:szCs w:val="22"/>
            <w:lang w:bidi="en-US"/>
          </w:rPr>
          <w:t>https://www.cdc.gov/spanish/</w:t>
        </w:r>
      </w:hyperlink>
      <w:r w:rsidRPr="00E84D3A">
        <w:rPr>
          <w:rFonts w:ascii="Noto Sans" w:eastAsia="Calibri" w:hAnsi="Noto Sans" w:cs="Noto Sans"/>
          <w:sz w:val="22"/>
          <w:szCs w:val="22"/>
          <w:lang w:bidi="en-US"/>
        </w:rPr>
        <w:t>.</w:t>
      </w:r>
    </w:p>
    <w:p w14:paraId="363B6D7E" w14:textId="77777777" w:rsidR="00E84D3A" w:rsidRPr="00E84D3A" w:rsidRDefault="00E84D3A" w:rsidP="00E84D3A">
      <w:pPr>
        <w:jc w:val="both"/>
        <w:rPr>
          <w:rFonts w:ascii="Noto Sans" w:eastAsia="Calibri" w:hAnsi="Noto Sans" w:cs="Noto Sans"/>
          <w:sz w:val="22"/>
          <w:szCs w:val="22"/>
          <w:lang w:bidi="en-US"/>
        </w:rPr>
      </w:pPr>
    </w:p>
    <w:p w14:paraId="20E43D3D" w14:textId="77777777" w:rsidR="00E84D3A" w:rsidRPr="00E84D3A" w:rsidRDefault="00E84D3A" w:rsidP="00E84D3A">
      <w:pPr>
        <w:numPr>
          <w:ilvl w:val="0"/>
          <w:numId w:val="59"/>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Insumos plásticos estériles necesarios para realizar la detección de anticuerpos contra VIH 1 y VIH 2 mediante dos estudios presuntivas diferentes (ELISA y Quimioluminiscencia), así como para el estudio confirmatorio por Western </w:t>
      </w:r>
      <w:proofErr w:type="spellStart"/>
      <w:r w:rsidRPr="00E84D3A">
        <w:rPr>
          <w:rFonts w:ascii="Noto Sans" w:eastAsia="Calibri" w:hAnsi="Noto Sans" w:cs="Noto Sans"/>
          <w:sz w:val="22"/>
          <w:szCs w:val="22"/>
          <w:lang w:bidi="en-US"/>
        </w:rPr>
        <w:t>blot</w:t>
      </w:r>
      <w:proofErr w:type="spellEnd"/>
      <w:r w:rsidRPr="00E84D3A">
        <w:rPr>
          <w:rFonts w:ascii="Noto Sans" w:eastAsia="Calibri" w:hAnsi="Noto Sans" w:cs="Noto Sans"/>
          <w:sz w:val="22"/>
          <w:szCs w:val="22"/>
          <w:lang w:bidi="en-US"/>
        </w:rPr>
        <w:t>.</w:t>
      </w:r>
    </w:p>
    <w:p w14:paraId="6F0E050E" w14:textId="77777777" w:rsidR="00E84D3A" w:rsidRPr="00E84D3A" w:rsidRDefault="00E84D3A" w:rsidP="00E84D3A">
      <w:pPr>
        <w:numPr>
          <w:ilvl w:val="0"/>
          <w:numId w:val="59"/>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Estuches reactivos (kit) con controles para la detección de anticuerpos contra VIH por dos técnicas presuntivas diferentes (ELISA y Quimioluminiscencia), así como para el estudio confirmatorio por Western </w:t>
      </w:r>
      <w:proofErr w:type="spellStart"/>
      <w:r w:rsidRPr="00E84D3A">
        <w:rPr>
          <w:rFonts w:ascii="Noto Sans" w:eastAsia="Calibri" w:hAnsi="Noto Sans" w:cs="Noto Sans"/>
          <w:sz w:val="22"/>
          <w:szCs w:val="22"/>
          <w:lang w:bidi="en-US"/>
        </w:rPr>
        <w:t>blot</w:t>
      </w:r>
      <w:proofErr w:type="spellEnd"/>
      <w:r w:rsidRPr="00E84D3A">
        <w:rPr>
          <w:rFonts w:ascii="Noto Sans" w:eastAsia="Calibri" w:hAnsi="Noto Sans" w:cs="Noto Sans"/>
          <w:sz w:val="22"/>
          <w:szCs w:val="22"/>
          <w:lang w:bidi="en-US"/>
        </w:rPr>
        <w:t xml:space="preserve"> e </w:t>
      </w:r>
      <w:proofErr w:type="spellStart"/>
      <w:r w:rsidRPr="00E84D3A">
        <w:rPr>
          <w:rFonts w:ascii="Noto Sans" w:eastAsia="Calibri" w:hAnsi="Noto Sans" w:cs="Noto Sans"/>
          <w:sz w:val="22"/>
          <w:szCs w:val="22"/>
          <w:lang w:bidi="en-US"/>
        </w:rPr>
        <w:t>inmunocromatografía</w:t>
      </w:r>
      <w:proofErr w:type="spellEnd"/>
      <w:r w:rsidRPr="00E84D3A">
        <w:rPr>
          <w:rFonts w:ascii="Noto Sans" w:eastAsia="Calibri" w:hAnsi="Noto Sans" w:cs="Noto Sans"/>
          <w:sz w:val="22"/>
          <w:szCs w:val="22"/>
          <w:lang w:bidi="en-US"/>
        </w:rPr>
        <w:t>.</w:t>
      </w:r>
    </w:p>
    <w:p w14:paraId="07E4D743" w14:textId="77777777" w:rsidR="00E84D3A" w:rsidRPr="00E84D3A" w:rsidRDefault="00E84D3A" w:rsidP="00E84D3A">
      <w:pPr>
        <w:numPr>
          <w:ilvl w:val="0"/>
          <w:numId w:val="59"/>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Sueros de referencia para control de calidad.</w:t>
      </w:r>
    </w:p>
    <w:p w14:paraId="7122CB7A" w14:textId="77777777" w:rsidR="00E84D3A" w:rsidRPr="00E84D3A" w:rsidRDefault="00E84D3A" w:rsidP="00E84D3A">
      <w:pPr>
        <w:numPr>
          <w:ilvl w:val="0"/>
          <w:numId w:val="59"/>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Insumos plásticos y crioetiquetas para su almacenamiento en criopreservación.</w:t>
      </w:r>
    </w:p>
    <w:p w14:paraId="5EE4F29E" w14:textId="77777777" w:rsidR="00E84D3A" w:rsidRPr="00E84D3A" w:rsidRDefault="00E84D3A" w:rsidP="00E84D3A">
      <w:pPr>
        <w:ind w:left="720"/>
        <w:contextualSpacing/>
        <w:rPr>
          <w:rFonts w:ascii="Noto Sans" w:eastAsia="Calibri" w:hAnsi="Noto Sans" w:cs="Noto Sans"/>
          <w:b/>
          <w:sz w:val="22"/>
          <w:szCs w:val="22"/>
          <w:u w:val="single"/>
          <w:lang w:bidi="en-US"/>
        </w:rPr>
      </w:pPr>
    </w:p>
    <w:p w14:paraId="103C7570" w14:textId="77777777" w:rsidR="00E84D3A" w:rsidRPr="00E84D3A" w:rsidRDefault="00E84D3A" w:rsidP="00E84D3A">
      <w:pPr>
        <w:spacing w:after="200" w:line="276" w:lineRule="auto"/>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Estudios para el diagnóstico confirmatorio de enfermedades febril exantemática mediante técnicas serológicas</w:t>
      </w:r>
    </w:p>
    <w:p w14:paraId="7A71FB96" w14:textId="77777777" w:rsidR="00E84D3A" w:rsidRPr="00E84D3A" w:rsidRDefault="00E84D3A" w:rsidP="00E84D3A">
      <w:pPr>
        <w:rPr>
          <w:rFonts w:ascii="Noto Sans" w:eastAsia="Calibri" w:hAnsi="Noto Sans" w:cs="Noto Sans"/>
          <w:sz w:val="22"/>
          <w:szCs w:val="22"/>
          <w:lang w:bidi="en-US"/>
        </w:rPr>
      </w:pPr>
      <w:r w:rsidRPr="00E84D3A">
        <w:rPr>
          <w:rFonts w:ascii="Noto Sans" w:eastAsia="Calibri" w:hAnsi="Noto Sans" w:cs="Noto Sans"/>
          <w:sz w:val="22"/>
          <w:szCs w:val="22"/>
          <w:lang w:bidi="en-US"/>
        </w:rPr>
        <w:t>Estudios:</w:t>
      </w:r>
    </w:p>
    <w:p w14:paraId="01CDA8A6" w14:textId="77777777" w:rsidR="00E84D3A" w:rsidRPr="00E84D3A" w:rsidRDefault="00E84D3A" w:rsidP="00E84D3A">
      <w:pPr>
        <w:numPr>
          <w:ilvl w:val="0"/>
          <w:numId w:val="62"/>
        </w:numPr>
        <w:suppressAutoHyphens/>
        <w:ind w:left="709" w:hanging="283"/>
        <w:contextualSpacing/>
        <w:jc w:val="both"/>
        <w:rPr>
          <w:rFonts w:ascii="Noto Sans" w:eastAsia="Calibri" w:hAnsi="Noto Sans" w:cs="Noto Sans"/>
          <w:b/>
          <w:sz w:val="22"/>
          <w:szCs w:val="22"/>
          <w:u w:val="single"/>
          <w:lang w:bidi="en-US"/>
        </w:rPr>
      </w:pPr>
      <w:r w:rsidRPr="00E84D3A">
        <w:rPr>
          <w:rFonts w:ascii="Noto Sans" w:eastAsia="Calibri" w:hAnsi="Noto Sans" w:cs="Noto Sans"/>
          <w:b/>
          <w:sz w:val="22"/>
          <w:szCs w:val="22"/>
          <w:u w:val="single"/>
          <w:lang w:bidi="en-US"/>
        </w:rPr>
        <w:t>Determinación de anticuerpos IgM contra virus del sarampión para vigilancia epidemiológica</w:t>
      </w:r>
    </w:p>
    <w:p w14:paraId="49CBA539" w14:textId="77777777" w:rsidR="00E84D3A" w:rsidRPr="00E84D3A" w:rsidRDefault="00E84D3A" w:rsidP="00E84D3A">
      <w:pPr>
        <w:numPr>
          <w:ilvl w:val="0"/>
          <w:numId w:val="62"/>
        </w:numPr>
        <w:suppressAutoHyphens/>
        <w:ind w:left="709" w:hanging="283"/>
        <w:contextualSpacing/>
        <w:jc w:val="both"/>
        <w:rPr>
          <w:rFonts w:ascii="Noto Sans" w:eastAsia="Calibri" w:hAnsi="Noto Sans" w:cs="Noto Sans"/>
          <w:b/>
          <w:sz w:val="22"/>
          <w:szCs w:val="22"/>
          <w:u w:val="single"/>
          <w:lang w:bidi="en-US"/>
        </w:rPr>
      </w:pPr>
      <w:r w:rsidRPr="00E84D3A">
        <w:rPr>
          <w:rFonts w:ascii="Noto Sans" w:eastAsia="Calibri" w:hAnsi="Noto Sans" w:cs="Noto Sans"/>
          <w:b/>
          <w:sz w:val="22"/>
          <w:szCs w:val="22"/>
          <w:u w:val="single"/>
          <w:lang w:bidi="en-US"/>
        </w:rPr>
        <w:t>Determinación de anticuerpos IgG contra de virus del sarampión para vigilancia epidemiológica</w:t>
      </w:r>
    </w:p>
    <w:p w14:paraId="41B5785A" w14:textId="77777777" w:rsidR="00E84D3A" w:rsidRPr="00E84D3A" w:rsidRDefault="00E84D3A" w:rsidP="00E84D3A">
      <w:pPr>
        <w:numPr>
          <w:ilvl w:val="0"/>
          <w:numId w:val="62"/>
        </w:numPr>
        <w:suppressAutoHyphens/>
        <w:ind w:left="709" w:hanging="283"/>
        <w:contextualSpacing/>
        <w:jc w:val="both"/>
        <w:rPr>
          <w:rFonts w:ascii="Noto Sans" w:eastAsia="Calibri" w:hAnsi="Noto Sans" w:cs="Noto Sans"/>
          <w:b/>
          <w:sz w:val="22"/>
          <w:szCs w:val="22"/>
          <w:u w:val="single"/>
          <w:lang w:bidi="en-US"/>
        </w:rPr>
      </w:pPr>
      <w:r w:rsidRPr="00E84D3A">
        <w:rPr>
          <w:rFonts w:ascii="Noto Sans" w:eastAsia="Calibri" w:hAnsi="Noto Sans" w:cs="Noto Sans"/>
          <w:b/>
          <w:sz w:val="22"/>
          <w:szCs w:val="22"/>
          <w:u w:val="single"/>
          <w:lang w:bidi="en-US"/>
        </w:rPr>
        <w:t>Determinación de anticuerpos IgM contra el virus de rubéola para vigilancia epidemiológica</w:t>
      </w:r>
    </w:p>
    <w:p w14:paraId="69D6F1E8" w14:textId="77777777" w:rsidR="00E84D3A" w:rsidRPr="00E84D3A" w:rsidRDefault="00E84D3A" w:rsidP="00E84D3A">
      <w:pPr>
        <w:numPr>
          <w:ilvl w:val="0"/>
          <w:numId w:val="62"/>
        </w:numPr>
        <w:suppressAutoHyphens/>
        <w:ind w:left="709" w:hanging="283"/>
        <w:contextualSpacing/>
        <w:jc w:val="both"/>
        <w:rPr>
          <w:rFonts w:ascii="Noto Sans" w:eastAsia="Calibri" w:hAnsi="Noto Sans" w:cs="Noto Sans"/>
          <w:b/>
          <w:sz w:val="22"/>
          <w:szCs w:val="22"/>
          <w:u w:val="single"/>
          <w:lang w:bidi="en-US"/>
        </w:rPr>
      </w:pPr>
      <w:r w:rsidRPr="00E84D3A">
        <w:rPr>
          <w:rFonts w:ascii="Noto Sans" w:eastAsia="Calibri" w:hAnsi="Noto Sans" w:cs="Noto Sans"/>
          <w:b/>
          <w:sz w:val="22"/>
          <w:szCs w:val="22"/>
          <w:u w:val="single"/>
          <w:lang w:bidi="en-US"/>
        </w:rPr>
        <w:lastRenderedPageBreak/>
        <w:t>Determinación de anticuerpos IgG contra el virus de rubéola para vigilancia epidemiológica</w:t>
      </w:r>
    </w:p>
    <w:p w14:paraId="55254EBF" w14:textId="77777777" w:rsidR="00E84D3A" w:rsidRPr="00E84D3A" w:rsidRDefault="00E84D3A" w:rsidP="00E84D3A">
      <w:pPr>
        <w:suppressAutoHyphens/>
        <w:ind w:left="709"/>
        <w:contextualSpacing/>
        <w:jc w:val="both"/>
        <w:rPr>
          <w:rFonts w:ascii="Noto Sans" w:eastAsia="Calibri" w:hAnsi="Noto Sans" w:cs="Noto Sans"/>
          <w:b/>
          <w:sz w:val="22"/>
          <w:szCs w:val="22"/>
          <w:u w:val="single"/>
          <w:lang w:bidi="en-US"/>
        </w:rPr>
      </w:pPr>
    </w:p>
    <w:p w14:paraId="134AD60C" w14:textId="77777777" w:rsidR="00E84D3A" w:rsidRPr="00E84D3A" w:rsidRDefault="00E84D3A" w:rsidP="00E84D3A">
      <w:pPr>
        <w:ind w:left="709"/>
        <w:contextualSpacing/>
        <w:rPr>
          <w:rFonts w:ascii="Noto Sans" w:eastAsia="Calibri" w:hAnsi="Noto Sans" w:cs="Noto Sans"/>
          <w:b/>
          <w:sz w:val="22"/>
          <w:szCs w:val="22"/>
          <w:u w:val="single"/>
          <w:lang w:bidi="en-US"/>
        </w:rPr>
      </w:pPr>
    </w:p>
    <w:p w14:paraId="390249F9" w14:textId="77777777" w:rsidR="00E84D3A" w:rsidRPr="00E84D3A" w:rsidRDefault="00E84D3A" w:rsidP="00E84D3A">
      <w:pPr>
        <w:pStyle w:val="Prrafodelista"/>
        <w:numPr>
          <w:ilvl w:val="0"/>
          <w:numId w:val="78"/>
        </w:numPr>
        <w:spacing w:line="259" w:lineRule="auto"/>
        <w:jc w:val="both"/>
        <w:rPr>
          <w:rFonts w:ascii="Noto Sans" w:hAnsi="Noto Sans" w:cs="Noto Sans"/>
          <w:sz w:val="22"/>
          <w:szCs w:val="22"/>
          <w:lang w:bidi="en-US"/>
        </w:rPr>
      </w:pPr>
      <w:r w:rsidRPr="00E84D3A">
        <w:rPr>
          <w:rFonts w:ascii="Noto Sans" w:hAnsi="Noto Sans" w:cs="Noto Sans"/>
          <w:sz w:val="22"/>
          <w:szCs w:val="22"/>
          <w:lang w:bidi="en-US"/>
        </w:rPr>
        <w:t xml:space="preserve">Insumos y reactivos necesarios para la determinación de anticuerpos contra los virus causantes de enfermedad febril exantemática por la técnica de ELISA de acuerdo a los “Lineamientos para la vigilancia epidemiológica de la enfermedad febril exantemática por Laboratorio”, de acuerdo a las recomendaciones emitidas por el Instituto de Diagnóstico y Referencia Epidemiológicos (InDRE), vigentes en las siguientes ligas: https://www.gob.mx/salud/acciones-y-programas/instituto-de-diagnostico-y-referencia-epidemiologicos-indre. De igual forma en las páginas de organismos internacionales como la Organización Mundial de la Salud (OMS): https://www.who.int/es y Organización </w:t>
      </w:r>
    </w:p>
    <w:p w14:paraId="27DCB777" w14:textId="77777777" w:rsidR="00E84D3A" w:rsidRPr="00E84D3A" w:rsidRDefault="00E84D3A" w:rsidP="00E84D3A">
      <w:pPr>
        <w:jc w:val="both"/>
        <w:rPr>
          <w:rFonts w:ascii="Noto Sans" w:eastAsia="Calibri" w:hAnsi="Noto Sans" w:cs="Noto Sans"/>
          <w:sz w:val="22"/>
          <w:szCs w:val="22"/>
          <w:lang w:bidi="en-US"/>
        </w:rPr>
      </w:pPr>
    </w:p>
    <w:p w14:paraId="59771A2F" w14:textId="77777777" w:rsidR="00E84D3A" w:rsidRPr="00E84D3A" w:rsidRDefault="00E84D3A" w:rsidP="00E84D3A">
      <w:pPr>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Panamericana de la Salud (OPS) y https://www.paho.org/es, y los Centros de Control de Enfermedades (CDC): </w:t>
      </w:r>
      <w:hyperlink r:id="rId64" w:history="1">
        <w:r w:rsidRPr="00E84D3A">
          <w:rPr>
            <w:rStyle w:val="Hipervnculo"/>
            <w:rFonts w:ascii="Noto Sans" w:eastAsia="Calibri" w:hAnsi="Noto Sans" w:cs="Noto Sans"/>
            <w:sz w:val="22"/>
            <w:szCs w:val="22"/>
            <w:lang w:bidi="en-US"/>
          </w:rPr>
          <w:t>https://www.cdc.gov/spanish/</w:t>
        </w:r>
      </w:hyperlink>
      <w:r w:rsidRPr="00E84D3A">
        <w:rPr>
          <w:rFonts w:ascii="Noto Sans" w:eastAsia="Calibri" w:hAnsi="Noto Sans" w:cs="Noto Sans"/>
          <w:sz w:val="22"/>
          <w:szCs w:val="22"/>
          <w:lang w:bidi="en-US"/>
        </w:rPr>
        <w:t>.</w:t>
      </w:r>
    </w:p>
    <w:p w14:paraId="493461A1" w14:textId="77777777" w:rsidR="00E84D3A" w:rsidRPr="00E84D3A" w:rsidRDefault="00E84D3A" w:rsidP="00E84D3A">
      <w:pPr>
        <w:pStyle w:val="Prrafodelista"/>
        <w:numPr>
          <w:ilvl w:val="0"/>
          <w:numId w:val="78"/>
        </w:numPr>
        <w:suppressAutoHyphens/>
        <w:spacing w:line="259" w:lineRule="auto"/>
        <w:jc w:val="both"/>
        <w:rPr>
          <w:rFonts w:ascii="Noto Sans" w:hAnsi="Noto Sans" w:cs="Noto Sans"/>
          <w:sz w:val="22"/>
          <w:szCs w:val="22"/>
          <w:lang w:bidi="en-US"/>
        </w:rPr>
      </w:pPr>
      <w:r w:rsidRPr="00E84D3A">
        <w:rPr>
          <w:rFonts w:ascii="Noto Sans" w:hAnsi="Noto Sans" w:cs="Noto Sans"/>
          <w:sz w:val="22"/>
          <w:szCs w:val="22"/>
          <w:lang w:bidi="en-US"/>
        </w:rPr>
        <w:t>Insumos plásticos estériles necesarios para realizar la determinación de anticuerpos contra los virus causantes de enfermedad febril exantemática por la técnica de ELISA.</w:t>
      </w:r>
    </w:p>
    <w:p w14:paraId="79922E2F" w14:textId="77777777" w:rsidR="00E84D3A" w:rsidRPr="00E84D3A" w:rsidRDefault="00E84D3A" w:rsidP="00E84D3A">
      <w:pPr>
        <w:pStyle w:val="Prrafodelista"/>
        <w:numPr>
          <w:ilvl w:val="0"/>
          <w:numId w:val="78"/>
        </w:numPr>
        <w:suppressAutoHyphens/>
        <w:spacing w:line="259" w:lineRule="auto"/>
        <w:jc w:val="both"/>
        <w:rPr>
          <w:rFonts w:ascii="Noto Sans" w:hAnsi="Noto Sans" w:cs="Noto Sans"/>
          <w:sz w:val="22"/>
          <w:szCs w:val="22"/>
          <w:lang w:bidi="en-US"/>
        </w:rPr>
      </w:pPr>
      <w:r w:rsidRPr="00E84D3A">
        <w:rPr>
          <w:rFonts w:ascii="Noto Sans" w:hAnsi="Noto Sans" w:cs="Noto Sans"/>
          <w:sz w:val="22"/>
          <w:szCs w:val="22"/>
          <w:lang w:bidi="en-US"/>
        </w:rPr>
        <w:t>Estuche reactivo (kit) con controles para la determinación de anticuerpos contra los virus causantes de enfermedad febril exantemática por la técnica de ELISA.</w:t>
      </w:r>
    </w:p>
    <w:p w14:paraId="7802B2F6" w14:textId="77777777" w:rsidR="00E84D3A" w:rsidRPr="00E84D3A" w:rsidRDefault="00E84D3A" w:rsidP="00E84D3A">
      <w:pPr>
        <w:pStyle w:val="Prrafodelista"/>
        <w:numPr>
          <w:ilvl w:val="0"/>
          <w:numId w:val="78"/>
        </w:numPr>
        <w:suppressAutoHyphens/>
        <w:spacing w:line="259" w:lineRule="auto"/>
        <w:jc w:val="both"/>
        <w:rPr>
          <w:rFonts w:ascii="Noto Sans" w:hAnsi="Noto Sans" w:cs="Noto Sans"/>
          <w:sz w:val="22"/>
          <w:szCs w:val="22"/>
          <w:lang w:bidi="en-US"/>
        </w:rPr>
      </w:pPr>
      <w:r w:rsidRPr="00E84D3A">
        <w:rPr>
          <w:rFonts w:ascii="Noto Sans" w:hAnsi="Noto Sans" w:cs="Noto Sans"/>
          <w:sz w:val="22"/>
          <w:szCs w:val="22"/>
          <w:lang w:bidi="en-US"/>
        </w:rPr>
        <w:t xml:space="preserve">Sueros de referencia para control de calidad.   </w:t>
      </w:r>
    </w:p>
    <w:p w14:paraId="1A988B2B" w14:textId="77777777" w:rsidR="00E84D3A" w:rsidRPr="00E84D3A" w:rsidRDefault="00E84D3A" w:rsidP="00E84D3A">
      <w:pPr>
        <w:pStyle w:val="Prrafodelista"/>
        <w:numPr>
          <w:ilvl w:val="0"/>
          <w:numId w:val="78"/>
        </w:numPr>
        <w:suppressAutoHyphens/>
        <w:spacing w:line="259" w:lineRule="auto"/>
        <w:jc w:val="both"/>
        <w:rPr>
          <w:rFonts w:ascii="Noto Sans" w:hAnsi="Noto Sans" w:cs="Noto Sans"/>
          <w:sz w:val="22"/>
          <w:szCs w:val="22"/>
          <w:lang w:bidi="en-US"/>
        </w:rPr>
      </w:pPr>
      <w:r w:rsidRPr="00E84D3A">
        <w:rPr>
          <w:rFonts w:ascii="Noto Sans" w:hAnsi="Noto Sans" w:cs="Noto Sans"/>
          <w:sz w:val="22"/>
          <w:szCs w:val="22"/>
          <w:lang w:bidi="en-US"/>
        </w:rPr>
        <w:t>Insumos plásticos y crioetiquetas para su almacenamiento en criopreservación.</w:t>
      </w:r>
    </w:p>
    <w:p w14:paraId="691FB793" w14:textId="77777777" w:rsidR="00E84D3A" w:rsidRPr="00E84D3A" w:rsidRDefault="00E84D3A" w:rsidP="00E84D3A">
      <w:pPr>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Estudios para el diagnóstico confirmatorio de enfermedad diarreica aguda causada por rotavirus mediante técnicas serológicas:</w:t>
      </w:r>
    </w:p>
    <w:p w14:paraId="00D28322" w14:textId="77777777" w:rsidR="00E84D3A" w:rsidRPr="00E84D3A" w:rsidRDefault="00E84D3A" w:rsidP="00E84D3A">
      <w:pPr>
        <w:rPr>
          <w:rFonts w:ascii="Noto Sans" w:eastAsia="Calibri" w:hAnsi="Noto Sans" w:cs="Noto Sans"/>
          <w:sz w:val="22"/>
          <w:szCs w:val="22"/>
          <w:lang w:bidi="en-US"/>
        </w:rPr>
      </w:pPr>
    </w:p>
    <w:p w14:paraId="26FD6514" w14:textId="77777777" w:rsidR="00E84D3A" w:rsidRPr="00E84D3A" w:rsidRDefault="00E84D3A" w:rsidP="00E84D3A">
      <w:pPr>
        <w:rPr>
          <w:rFonts w:ascii="Noto Sans" w:eastAsia="Calibri" w:hAnsi="Noto Sans" w:cs="Noto Sans"/>
          <w:sz w:val="22"/>
          <w:szCs w:val="22"/>
          <w:lang w:bidi="en-US"/>
        </w:rPr>
      </w:pPr>
      <w:r w:rsidRPr="00E84D3A">
        <w:rPr>
          <w:rFonts w:ascii="Noto Sans" w:eastAsia="Calibri" w:hAnsi="Noto Sans" w:cs="Noto Sans"/>
          <w:sz w:val="22"/>
          <w:szCs w:val="22"/>
          <w:lang w:bidi="en-US"/>
        </w:rPr>
        <w:t>Estudios:</w:t>
      </w:r>
    </w:p>
    <w:p w14:paraId="621B6CCF" w14:textId="77777777" w:rsidR="00E84D3A" w:rsidRPr="00E84D3A" w:rsidRDefault="00E84D3A" w:rsidP="00E84D3A">
      <w:pPr>
        <w:ind w:left="720"/>
        <w:contextualSpacing/>
        <w:rPr>
          <w:rFonts w:ascii="Noto Sans" w:eastAsia="Calibri" w:hAnsi="Noto Sans" w:cs="Noto Sans"/>
          <w:b/>
          <w:sz w:val="22"/>
          <w:szCs w:val="22"/>
          <w:u w:val="single"/>
          <w:lang w:bidi="en-US"/>
        </w:rPr>
      </w:pPr>
    </w:p>
    <w:p w14:paraId="512A1D8C" w14:textId="77777777" w:rsidR="00E84D3A" w:rsidRPr="00E84D3A" w:rsidRDefault="00E84D3A" w:rsidP="00E84D3A">
      <w:pPr>
        <w:numPr>
          <w:ilvl w:val="0"/>
          <w:numId w:val="48"/>
        </w:numPr>
        <w:suppressAutoHyphens/>
        <w:contextualSpacing/>
        <w:jc w:val="both"/>
        <w:rPr>
          <w:rFonts w:ascii="Noto Sans" w:eastAsia="Calibri" w:hAnsi="Noto Sans" w:cs="Noto Sans"/>
          <w:b/>
          <w:sz w:val="22"/>
          <w:szCs w:val="22"/>
          <w:u w:val="single"/>
          <w:lang w:bidi="en-US"/>
        </w:rPr>
      </w:pPr>
      <w:r w:rsidRPr="00E84D3A">
        <w:rPr>
          <w:rFonts w:ascii="Noto Sans" w:eastAsia="Calibri" w:hAnsi="Noto Sans" w:cs="Noto Sans"/>
          <w:b/>
          <w:sz w:val="22"/>
          <w:szCs w:val="22"/>
          <w:u w:val="single"/>
          <w:lang w:bidi="en-US"/>
        </w:rPr>
        <w:t>Detección de antígeno viral de Rotavirus en heces líquidas para vigilancia epidemiológica</w:t>
      </w:r>
    </w:p>
    <w:p w14:paraId="57BC6C02" w14:textId="77777777" w:rsidR="00E84D3A" w:rsidRPr="00E84D3A" w:rsidRDefault="00E84D3A" w:rsidP="00E84D3A">
      <w:pPr>
        <w:ind w:left="720"/>
        <w:contextualSpacing/>
        <w:rPr>
          <w:rFonts w:ascii="Noto Sans" w:eastAsia="Calibri" w:hAnsi="Noto Sans" w:cs="Noto Sans"/>
          <w:b/>
          <w:sz w:val="22"/>
          <w:szCs w:val="22"/>
          <w:u w:val="single"/>
          <w:lang w:bidi="en-US"/>
        </w:rPr>
      </w:pPr>
    </w:p>
    <w:p w14:paraId="728874FF" w14:textId="77777777" w:rsidR="00E84D3A" w:rsidRPr="00E84D3A" w:rsidRDefault="00E84D3A" w:rsidP="00E84D3A">
      <w:pPr>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Insumos y reactivos necesarios para la detección de antígeno viral de rotavirus en heces líquidas por la técnica de ELISA de captura de acuerdo a los “Lineamientos Para La Vigilancia Por Laboratorio De La Gastroenteritis Viral Por Rotavirus, Norovirus, </w:t>
      </w:r>
      <w:proofErr w:type="spellStart"/>
      <w:r w:rsidRPr="00E84D3A">
        <w:rPr>
          <w:rFonts w:ascii="Noto Sans" w:eastAsia="Calibri" w:hAnsi="Noto Sans" w:cs="Noto Sans"/>
          <w:sz w:val="22"/>
          <w:szCs w:val="22"/>
          <w:lang w:bidi="en-US"/>
        </w:rPr>
        <w:t>Astrovirus</w:t>
      </w:r>
      <w:proofErr w:type="spellEnd"/>
      <w:r w:rsidRPr="00E84D3A">
        <w:rPr>
          <w:rFonts w:ascii="Noto Sans" w:eastAsia="Calibri" w:hAnsi="Noto Sans" w:cs="Noto Sans"/>
          <w:sz w:val="22"/>
          <w:szCs w:val="22"/>
          <w:lang w:bidi="en-US"/>
        </w:rPr>
        <w:t xml:space="preserve"> Y Adenovirus Entéricos”, de acuerdo a las recomendaciones emitidas por el Instituto de Diagnóstico y Referencia Epidemiológicos (InDRE), vigentes en las siguientes ligas: https://www.gob.mx/salud/acciones-y-programas/instituto-de-diagnostico-y-referencia-</w:t>
      </w:r>
      <w:r w:rsidRPr="00E84D3A">
        <w:rPr>
          <w:rFonts w:ascii="Noto Sans" w:eastAsia="Calibri" w:hAnsi="Noto Sans" w:cs="Noto Sans"/>
          <w:sz w:val="22"/>
          <w:szCs w:val="22"/>
          <w:lang w:bidi="en-US"/>
        </w:rPr>
        <w:lastRenderedPageBreak/>
        <w:t xml:space="preserve">epidemiologicos-indre. De igual forma en las páginas de organismos internacionales como la Organización Mundial de la Salud (OMS): https://www.who.int/es y Organización Panamericana de la Salud (OPS) y https://www.paho.org/es, y los Centros de Control de Enfermedades (CDC): </w:t>
      </w:r>
      <w:hyperlink r:id="rId65" w:history="1">
        <w:r w:rsidRPr="00E84D3A">
          <w:rPr>
            <w:rStyle w:val="Hipervnculo"/>
            <w:rFonts w:ascii="Noto Sans" w:eastAsia="Calibri" w:hAnsi="Noto Sans" w:cs="Noto Sans"/>
            <w:sz w:val="22"/>
            <w:szCs w:val="22"/>
            <w:lang w:bidi="en-US"/>
          </w:rPr>
          <w:t>https://www.cdc.gov/spanish/</w:t>
        </w:r>
      </w:hyperlink>
      <w:r w:rsidRPr="00E84D3A">
        <w:rPr>
          <w:rFonts w:ascii="Noto Sans" w:eastAsia="Calibri" w:hAnsi="Noto Sans" w:cs="Noto Sans"/>
          <w:sz w:val="22"/>
          <w:szCs w:val="22"/>
          <w:lang w:bidi="en-US"/>
        </w:rPr>
        <w:t>.</w:t>
      </w:r>
    </w:p>
    <w:p w14:paraId="77FD4688" w14:textId="77777777" w:rsidR="00E84D3A" w:rsidRPr="00E84D3A" w:rsidRDefault="00E84D3A" w:rsidP="00E84D3A">
      <w:pPr>
        <w:contextualSpacing/>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 </w:t>
      </w:r>
    </w:p>
    <w:p w14:paraId="4A87BED3" w14:textId="77777777" w:rsidR="00E84D3A" w:rsidRPr="00E84D3A" w:rsidRDefault="00E84D3A" w:rsidP="00E84D3A">
      <w:pPr>
        <w:numPr>
          <w:ilvl w:val="0"/>
          <w:numId w:val="60"/>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Insumos plásticos estériles necesarios para realizar la detección de antígeno viral de rotavirus en heces líquidas por la técnica de ELISA.</w:t>
      </w:r>
    </w:p>
    <w:p w14:paraId="54B08263" w14:textId="77777777" w:rsidR="00E84D3A" w:rsidRPr="00E84D3A" w:rsidRDefault="00E84D3A" w:rsidP="00E84D3A">
      <w:pPr>
        <w:numPr>
          <w:ilvl w:val="0"/>
          <w:numId w:val="60"/>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Estuche reactivo (kit) con controles para la detección de antígeno viral de rotavirus en heces líquidas por la técnica de ELISA de captura.</w:t>
      </w:r>
    </w:p>
    <w:p w14:paraId="1286F2B9" w14:textId="77777777" w:rsidR="00E84D3A" w:rsidRPr="00E84D3A" w:rsidRDefault="00E84D3A" w:rsidP="00E84D3A">
      <w:pPr>
        <w:numPr>
          <w:ilvl w:val="0"/>
          <w:numId w:val="60"/>
        </w:numPr>
        <w:suppressAutoHyphens/>
        <w:contextualSpacing/>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Insumos plásticos y crioetiquetas para su almacenamiento en criopreservación.</w:t>
      </w:r>
    </w:p>
    <w:p w14:paraId="5E1A661E" w14:textId="77777777" w:rsidR="00E84D3A" w:rsidRPr="00E84D3A" w:rsidRDefault="00E84D3A" w:rsidP="00E84D3A">
      <w:pPr>
        <w:contextualSpacing/>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 </w:t>
      </w:r>
    </w:p>
    <w:p w14:paraId="070B2BC4" w14:textId="77777777" w:rsidR="00E84D3A" w:rsidRPr="00E84D3A" w:rsidRDefault="00E84D3A" w:rsidP="00E84D3A">
      <w:pPr>
        <w:jc w:val="center"/>
        <w:rPr>
          <w:rFonts w:ascii="Noto Sans" w:hAnsi="Noto Sans" w:cs="Noto Sans"/>
          <w:sz w:val="22"/>
          <w:szCs w:val="22"/>
        </w:rPr>
      </w:pPr>
    </w:p>
    <w:p w14:paraId="529AB62C" w14:textId="77777777" w:rsidR="00E84D3A" w:rsidRPr="00E84D3A" w:rsidRDefault="00E84D3A" w:rsidP="00E84D3A">
      <w:pPr>
        <w:jc w:val="both"/>
        <w:rPr>
          <w:rFonts w:ascii="Noto Sans" w:hAnsi="Noto Sans" w:cs="Noto Sans"/>
          <w:sz w:val="22"/>
          <w:szCs w:val="22"/>
        </w:rPr>
      </w:pPr>
      <w:r w:rsidRPr="00E84D3A">
        <w:rPr>
          <w:rFonts w:ascii="Noto Sans" w:hAnsi="Noto Sans" w:cs="Noto Sans"/>
          <w:sz w:val="22"/>
          <w:szCs w:val="22"/>
        </w:rPr>
        <w:t xml:space="preserve">Estudios: </w:t>
      </w:r>
    </w:p>
    <w:p w14:paraId="144BAA20" w14:textId="77777777" w:rsidR="00E84D3A" w:rsidRPr="00E84D3A" w:rsidRDefault="00E84D3A" w:rsidP="00E84D3A">
      <w:pPr>
        <w:pStyle w:val="Prrafodelista"/>
        <w:numPr>
          <w:ilvl w:val="0"/>
          <w:numId w:val="79"/>
        </w:numPr>
        <w:spacing w:line="259" w:lineRule="auto"/>
        <w:ind w:left="709" w:hanging="425"/>
        <w:rPr>
          <w:rFonts w:ascii="Noto Sans" w:hAnsi="Noto Sans" w:cs="Noto Sans"/>
          <w:b/>
          <w:sz w:val="22"/>
          <w:szCs w:val="22"/>
          <w:u w:val="single"/>
          <w:lang w:bidi="en-US"/>
        </w:rPr>
      </w:pPr>
      <w:r w:rsidRPr="00E84D3A">
        <w:rPr>
          <w:rFonts w:ascii="Noto Sans" w:hAnsi="Noto Sans" w:cs="Noto Sans"/>
          <w:b/>
          <w:sz w:val="22"/>
          <w:szCs w:val="22"/>
          <w:u w:val="single"/>
          <w:lang w:bidi="en-US"/>
        </w:rPr>
        <w:t>Determinación de Chagas por hemaglutinación indirecta (HAI), para vigilancia epidemiológica</w:t>
      </w:r>
    </w:p>
    <w:p w14:paraId="35CA55EF" w14:textId="77777777" w:rsidR="00E84D3A" w:rsidRPr="00E84D3A" w:rsidRDefault="00E84D3A" w:rsidP="00E84D3A">
      <w:pPr>
        <w:pStyle w:val="Prrafodelista"/>
        <w:numPr>
          <w:ilvl w:val="0"/>
          <w:numId w:val="79"/>
        </w:numPr>
        <w:spacing w:line="259" w:lineRule="auto"/>
        <w:ind w:left="709" w:hanging="425"/>
        <w:rPr>
          <w:rFonts w:ascii="Noto Sans" w:hAnsi="Noto Sans" w:cs="Noto Sans"/>
          <w:b/>
          <w:sz w:val="22"/>
          <w:szCs w:val="22"/>
          <w:u w:val="single"/>
          <w:lang w:bidi="en-US"/>
        </w:rPr>
      </w:pPr>
      <w:r w:rsidRPr="00E84D3A">
        <w:rPr>
          <w:rFonts w:ascii="Noto Sans" w:hAnsi="Noto Sans" w:cs="Noto Sans"/>
          <w:b/>
          <w:sz w:val="22"/>
          <w:szCs w:val="22"/>
          <w:u w:val="single"/>
          <w:lang w:bidi="en-US"/>
        </w:rPr>
        <w:t>Determinación de Chagas por ELISA recombinante, para vigilancia epidemiológica</w:t>
      </w:r>
    </w:p>
    <w:p w14:paraId="2E4F702A" w14:textId="77777777" w:rsidR="00E84D3A" w:rsidRPr="00E84D3A" w:rsidRDefault="00E84D3A" w:rsidP="00E84D3A">
      <w:pPr>
        <w:pStyle w:val="Prrafodelista"/>
        <w:numPr>
          <w:ilvl w:val="0"/>
          <w:numId w:val="79"/>
        </w:numPr>
        <w:spacing w:line="259" w:lineRule="auto"/>
        <w:ind w:left="709" w:hanging="425"/>
        <w:rPr>
          <w:rFonts w:ascii="Noto Sans" w:hAnsi="Noto Sans" w:cs="Noto Sans"/>
          <w:b/>
          <w:sz w:val="22"/>
          <w:szCs w:val="22"/>
          <w:u w:val="single"/>
          <w:lang w:bidi="en-US"/>
        </w:rPr>
      </w:pPr>
      <w:r w:rsidRPr="00E84D3A">
        <w:rPr>
          <w:rFonts w:ascii="Noto Sans" w:hAnsi="Noto Sans" w:cs="Noto Sans"/>
          <w:b/>
          <w:sz w:val="22"/>
          <w:szCs w:val="22"/>
          <w:u w:val="single"/>
          <w:lang w:bidi="en-US"/>
        </w:rPr>
        <w:t>Determinación de Chagas por quimioluminiscencia, para vigilancia epidemiológica</w:t>
      </w:r>
    </w:p>
    <w:p w14:paraId="388ED9E5" w14:textId="77777777" w:rsidR="00E84D3A" w:rsidRPr="00E84D3A" w:rsidRDefault="00E84D3A" w:rsidP="00E84D3A">
      <w:pPr>
        <w:pStyle w:val="Prrafodelista"/>
        <w:numPr>
          <w:ilvl w:val="0"/>
          <w:numId w:val="79"/>
        </w:numPr>
        <w:spacing w:line="259" w:lineRule="auto"/>
        <w:ind w:left="709" w:hanging="425"/>
        <w:rPr>
          <w:rFonts w:ascii="Noto Sans" w:hAnsi="Noto Sans" w:cs="Noto Sans"/>
          <w:b/>
          <w:sz w:val="22"/>
          <w:szCs w:val="22"/>
          <w:u w:val="single"/>
          <w:lang w:bidi="en-US"/>
        </w:rPr>
      </w:pPr>
      <w:r w:rsidRPr="00E84D3A">
        <w:rPr>
          <w:rFonts w:ascii="Noto Sans" w:hAnsi="Noto Sans" w:cs="Noto Sans"/>
          <w:b/>
          <w:sz w:val="22"/>
          <w:szCs w:val="22"/>
          <w:u w:val="single"/>
          <w:lang w:bidi="en-US"/>
        </w:rPr>
        <w:t>Determinación de Brucella por Rosa de Bengala (prueba presuntiva por aglutinación), para vigilancia epidemiológica</w:t>
      </w:r>
    </w:p>
    <w:p w14:paraId="5B49E97A" w14:textId="77777777" w:rsidR="00E84D3A" w:rsidRPr="00E84D3A" w:rsidRDefault="00E84D3A" w:rsidP="00E84D3A">
      <w:pPr>
        <w:pStyle w:val="Prrafodelista"/>
        <w:numPr>
          <w:ilvl w:val="0"/>
          <w:numId w:val="79"/>
        </w:numPr>
        <w:spacing w:line="259" w:lineRule="auto"/>
        <w:ind w:left="709" w:hanging="425"/>
        <w:rPr>
          <w:rFonts w:ascii="Noto Sans" w:hAnsi="Noto Sans" w:cs="Noto Sans"/>
          <w:b/>
          <w:sz w:val="22"/>
          <w:szCs w:val="22"/>
          <w:u w:val="single"/>
          <w:lang w:bidi="en-US"/>
        </w:rPr>
      </w:pPr>
      <w:r w:rsidRPr="00E84D3A">
        <w:rPr>
          <w:rFonts w:ascii="Noto Sans" w:hAnsi="Noto Sans" w:cs="Noto Sans"/>
          <w:b/>
          <w:sz w:val="22"/>
          <w:szCs w:val="22"/>
          <w:u w:val="single"/>
          <w:lang w:bidi="en-US"/>
        </w:rPr>
        <w:t xml:space="preserve">Determinación de Brucella por 2 </w:t>
      </w:r>
      <w:proofErr w:type="spellStart"/>
      <w:r w:rsidRPr="00E84D3A">
        <w:rPr>
          <w:rFonts w:ascii="Noto Sans" w:hAnsi="Noto Sans" w:cs="Noto Sans"/>
          <w:b/>
          <w:sz w:val="22"/>
          <w:szCs w:val="22"/>
          <w:u w:val="single"/>
          <w:lang w:bidi="en-US"/>
        </w:rPr>
        <w:t>Mercapto</w:t>
      </w:r>
      <w:proofErr w:type="spellEnd"/>
      <w:r w:rsidRPr="00E84D3A">
        <w:rPr>
          <w:rFonts w:ascii="Noto Sans" w:hAnsi="Noto Sans" w:cs="Noto Sans"/>
          <w:b/>
          <w:sz w:val="22"/>
          <w:szCs w:val="22"/>
          <w:u w:val="single"/>
          <w:lang w:bidi="en-US"/>
        </w:rPr>
        <w:t xml:space="preserve"> etanol (prueba confirmatoria I por aglutinación), para vigilancia epidemiológica</w:t>
      </w:r>
    </w:p>
    <w:p w14:paraId="3D8ECB81" w14:textId="77777777" w:rsidR="00E84D3A" w:rsidRPr="00E84D3A" w:rsidRDefault="00E84D3A" w:rsidP="00E84D3A">
      <w:pPr>
        <w:pStyle w:val="Prrafodelista"/>
        <w:numPr>
          <w:ilvl w:val="0"/>
          <w:numId w:val="79"/>
        </w:numPr>
        <w:spacing w:line="259" w:lineRule="auto"/>
        <w:ind w:left="709" w:hanging="425"/>
        <w:rPr>
          <w:rFonts w:ascii="Noto Sans" w:hAnsi="Noto Sans" w:cs="Noto Sans"/>
          <w:b/>
          <w:sz w:val="22"/>
          <w:szCs w:val="22"/>
          <w:u w:val="single"/>
          <w:lang w:bidi="en-US"/>
        </w:rPr>
      </w:pPr>
      <w:r w:rsidRPr="00E84D3A">
        <w:rPr>
          <w:rFonts w:ascii="Noto Sans" w:hAnsi="Noto Sans" w:cs="Noto Sans"/>
          <w:b/>
          <w:sz w:val="22"/>
          <w:szCs w:val="22"/>
          <w:u w:val="single"/>
          <w:lang w:bidi="en-US"/>
        </w:rPr>
        <w:t>Determinación de Brucella por SAT (prueba confirmatoria II por aglutinación), para vigilancia epidemiológica</w:t>
      </w:r>
    </w:p>
    <w:p w14:paraId="2A21FA11" w14:textId="77777777" w:rsidR="00E84D3A" w:rsidRPr="00E84D3A" w:rsidRDefault="00E84D3A" w:rsidP="00E84D3A">
      <w:pPr>
        <w:pStyle w:val="Prrafodelista"/>
        <w:numPr>
          <w:ilvl w:val="0"/>
          <w:numId w:val="79"/>
        </w:numPr>
        <w:spacing w:line="259" w:lineRule="auto"/>
        <w:ind w:left="709" w:hanging="425"/>
        <w:rPr>
          <w:rFonts w:ascii="Noto Sans" w:hAnsi="Noto Sans" w:cs="Noto Sans"/>
          <w:b/>
          <w:sz w:val="22"/>
          <w:szCs w:val="22"/>
          <w:u w:val="single"/>
          <w:lang w:bidi="en-US"/>
        </w:rPr>
      </w:pPr>
      <w:r w:rsidRPr="00E84D3A">
        <w:rPr>
          <w:rFonts w:ascii="Noto Sans" w:hAnsi="Noto Sans" w:cs="Noto Sans"/>
          <w:b/>
          <w:sz w:val="22"/>
          <w:szCs w:val="22"/>
          <w:u w:val="single"/>
          <w:lang w:bidi="en-US"/>
        </w:rPr>
        <w:t xml:space="preserve">Detección de anticuerpos totales contra </w:t>
      </w:r>
      <w:r w:rsidRPr="00E84D3A">
        <w:rPr>
          <w:rFonts w:ascii="Noto Sans" w:hAnsi="Noto Sans" w:cs="Noto Sans"/>
          <w:b/>
          <w:i/>
          <w:iCs/>
          <w:sz w:val="22"/>
          <w:szCs w:val="22"/>
          <w:u w:val="single"/>
          <w:lang w:bidi="en-US"/>
        </w:rPr>
        <w:t>Treponema pallidum</w:t>
      </w:r>
      <w:r w:rsidRPr="00E84D3A">
        <w:rPr>
          <w:rFonts w:ascii="Noto Sans" w:hAnsi="Noto Sans" w:cs="Noto Sans"/>
          <w:b/>
          <w:sz w:val="22"/>
          <w:szCs w:val="22"/>
          <w:u w:val="single"/>
          <w:lang w:bidi="en-US"/>
        </w:rPr>
        <w:t xml:space="preserve">  (prueba treponémica), para vigilancia epidemiológica</w:t>
      </w:r>
    </w:p>
    <w:p w14:paraId="74832EB9" w14:textId="77777777" w:rsidR="00E84D3A" w:rsidRPr="00E84D3A" w:rsidRDefault="00E84D3A" w:rsidP="00E84D3A">
      <w:pPr>
        <w:pStyle w:val="Prrafodelista"/>
        <w:numPr>
          <w:ilvl w:val="0"/>
          <w:numId w:val="79"/>
        </w:numPr>
        <w:spacing w:line="259" w:lineRule="auto"/>
        <w:ind w:left="709" w:hanging="425"/>
        <w:rPr>
          <w:rFonts w:ascii="Noto Sans" w:hAnsi="Noto Sans" w:cs="Noto Sans"/>
          <w:b/>
          <w:sz w:val="22"/>
          <w:szCs w:val="22"/>
          <w:u w:val="single"/>
          <w:lang w:bidi="en-US"/>
        </w:rPr>
      </w:pPr>
      <w:r w:rsidRPr="00E84D3A">
        <w:rPr>
          <w:rFonts w:ascii="Noto Sans" w:hAnsi="Noto Sans" w:cs="Noto Sans"/>
          <w:b/>
          <w:sz w:val="22"/>
          <w:szCs w:val="22"/>
          <w:u w:val="single"/>
          <w:lang w:bidi="en-US"/>
        </w:rPr>
        <w:t xml:space="preserve">Detección de anticuerpos </w:t>
      </w:r>
      <w:proofErr w:type="spellStart"/>
      <w:r w:rsidRPr="00E84D3A">
        <w:rPr>
          <w:rFonts w:ascii="Noto Sans" w:hAnsi="Noto Sans" w:cs="Noto Sans"/>
          <w:b/>
          <w:sz w:val="22"/>
          <w:szCs w:val="22"/>
          <w:u w:val="single"/>
          <w:lang w:bidi="en-US"/>
        </w:rPr>
        <w:t>reagínicos</w:t>
      </w:r>
      <w:proofErr w:type="spellEnd"/>
      <w:r w:rsidRPr="00E84D3A">
        <w:rPr>
          <w:rFonts w:ascii="Noto Sans" w:hAnsi="Noto Sans" w:cs="Noto Sans"/>
          <w:b/>
          <w:sz w:val="22"/>
          <w:szCs w:val="22"/>
          <w:u w:val="single"/>
          <w:lang w:bidi="en-US"/>
        </w:rPr>
        <w:t xml:space="preserve"> por aglutinación (prueba no treponémica), para vigilancia epidemiológica</w:t>
      </w:r>
    </w:p>
    <w:p w14:paraId="67A45329" w14:textId="77777777" w:rsidR="00E84D3A" w:rsidRPr="00E84D3A" w:rsidRDefault="00E84D3A" w:rsidP="00E84D3A">
      <w:pPr>
        <w:pStyle w:val="Prrafodelista"/>
        <w:numPr>
          <w:ilvl w:val="0"/>
          <w:numId w:val="79"/>
        </w:numPr>
        <w:spacing w:line="259" w:lineRule="auto"/>
        <w:ind w:left="709" w:hanging="425"/>
        <w:rPr>
          <w:rFonts w:ascii="Noto Sans" w:hAnsi="Noto Sans" w:cs="Noto Sans"/>
          <w:b/>
          <w:sz w:val="22"/>
          <w:szCs w:val="22"/>
          <w:u w:val="single"/>
          <w:lang w:bidi="en-US"/>
        </w:rPr>
      </w:pPr>
      <w:r w:rsidRPr="00E84D3A">
        <w:rPr>
          <w:rFonts w:ascii="Noto Sans" w:hAnsi="Noto Sans" w:cs="Noto Sans"/>
          <w:b/>
          <w:sz w:val="22"/>
          <w:szCs w:val="22"/>
          <w:u w:val="single"/>
          <w:lang w:bidi="en-US"/>
        </w:rPr>
        <w:t xml:space="preserve">Detección de anticuerpos contra </w:t>
      </w:r>
      <w:r w:rsidRPr="00E84D3A">
        <w:rPr>
          <w:rFonts w:ascii="Noto Sans" w:hAnsi="Noto Sans" w:cs="Noto Sans"/>
          <w:b/>
          <w:i/>
          <w:iCs/>
          <w:sz w:val="22"/>
          <w:szCs w:val="22"/>
          <w:u w:val="single"/>
          <w:lang w:bidi="en-US"/>
        </w:rPr>
        <w:t>Treponema pallidum</w:t>
      </w:r>
      <w:r w:rsidRPr="00E84D3A">
        <w:rPr>
          <w:rFonts w:ascii="Noto Sans" w:hAnsi="Noto Sans" w:cs="Noto Sans"/>
          <w:b/>
          <w:sz w:val="22"/>
          <w:szCs w:val="22"/>
          <w:u w:val="single"/>
          <w:lang w:bidi="en-US"/>
        </w:rPr>
        <w:t xml:space="preserve"> IgM por western </w:t>
      </w:r>
      <w:proofErr w:type="spellStart"/>
      <w:r w:rsidRPr="00E84D3A">
        <w:rPr>
          <w:rFonts w:ascii="Noto Sans" w:hAnsi="Noto Sans" w:cs="Noto Sans"/>
          <w:b/>
          <w:sz w:val="22"/>
          <w:szCs w:val="22"/>
          <w:u w:val="single"/>
          <w:lang w:bidi="en-US"/>
        </w:rPr>
        <w:t>blot</w:t>
      </w:r>
      <w:proofErr w:type="spellEnd"/>
      <w:r w:rsidRPr="00E84D3A">
        <w:rPr>
          <w:rFonts w:ascii="Noto Sans" w:hAnsi="Noto Sans" w:cs="Noto Sans"/>
          <w:b/>
          <w:sz w:val="22"/>
          <w:szCs w:val="22"/>
          <w:u w:val="single"/>
          <w:lang w:bidi="en-US"/>
        </w:rPr>
        <w:t>, para vigilancia epidemiológica</w:t>
      </w:r>
    </w:p>
    <w:p w14:paraId="261731B9" w14:textId="77777777" w:rsidR="00E84D3A" w:rsidRPr="00E84D3A" w:rsidRDefault="00E84D3A" w:rsidP="00E84D3A">
      <w:pPr>
        <w:pStyle w:val="Prrafodelista"/>
        <w:numPr>
          <w:ilvl w:val="0"/>
          <w:numId w:val="79"/>
        </w:numPr>
        <w:spacing w:line="259" w:lineRule="auto"/>
        <w:ind w:left="709" w:hanging="425"/>
        <w:rPr>
          <w:rFonts w:ascii="Noto Sans" w:hAnsi="Noto Sans" w:cs="Noto Sans"/>
          <w:sz w:val="22"/>
          <w:szCs w:val="22"/>
        </w:rPr>
      </w:pPr>
      <w:r w:rsidRPr="00E84D3A">
        <w:rPr>
          <w:rFonts w:ascii="Noto Sans" w:hAnsi="Noto Sans" w:cs="Noto Sans"/>
          <w:b/>
          <w:sz w:val="22"/>
          <w:szCs w:val="22"/>
          <w:u w:val="single"/>
          <w:lang w:bidi="en-US"/>
        </w:rPr>
        <w:t xml:space="preserve">Detección de anticuerpos contra </w:t>
      </w:r>
      <w:r w:rsidRPr="00E84D3A">
        <w:rPr>
          <w:rFonts w:ascii="Noto Sans" w:hAnsi="Noto Sans" w:cs="Noto Sans"/>
          <w:b/>
          <w:i/>
          <w:iCs/>
          <w:sz w:val="22"/>
          <w:szCs w:val="22"/>
          <w:u w:val="single"/>
          <w:lang w:bidi="en-US"/>
        </w:rPr>
        <w:t>Treponema pallidum</w:t>
      </w:r>
      <w:r w:rsidRPr="00E84D3A">
        <w:rPr>
          <w:rFonts w:ascii="Noto Sans" w:hAnsi="Noto Sans" w:cs="Noto Sans"/>
          <w:b/>
          <w:sz w:val="22"/>
          <w:szCs w:val="22"/>
          <w:u w:val="single"/>
          <w:lang w:bidi="en-US"/>
        </w:rPr>
        <w:t xml:space="preserve"> IgG por western </w:t>
      </w:r>
      <w:proofErr w:type="spellStart"/>
      <w:r w:rsidRPr="00E84D3A">
        <w:rPr>
          <w:rFonts w:ascii="Noto Sans" w:hAnsi="Noto Sans" w:cs="Noto Sans"/>
          <w:b/>
          <w:sz w:val="22"/>
          <w:szCs w:val="22"/>
          <w:u w:val="single"/>
          <w:lang w:bidi="en-US"/>
        </w:rPr>
        <w:t>blot</w:t>
      </w:r>
      <w:proofErr w:type="spellEnd"/>
      <w:r w:rsidRPr="00E84D3A">
        <w:rPr>
          <w:rFonts w:ascii="Noto Sans" w:hAnsi="Noto Sans" w:cs="Noto Sans"/>
          <w:b/>
          <w:sz w:val="22"/>
          <w:szCs w:val="22"/>
          <w:u w:val="single"/>
          <w:lang w:bidi="en-US"/>
        </w:rPr>
        <w:t>, para vigilancia epidemiológica</w:t>
      </w:r>
    </w:p>
    <w:p w14:paraId="62DB5A46" w14:textId="77777777" w:rsidR="00E84D3A" w:rsidRPr="00E84D3A" w:rsidRDefault="00E84D3A" w:rsidP="00E84D3A">
      <w:pPr>
        <w:contextualSpacing/>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Insumos y reactivos necesarios para la detección de anticuerpos contra Chagas, así como para anticuerpos contra </w:t>
      </w:r>
      <w:r w:rsidRPr="00E84D3A">
        <w:rPr>
          <w:rFonts w:ascii="Noto Sans" w:eastAsia="Calibri" w:hAnsi="Noto Sans" w:cs="Noto Sans"/>
          <w:i/>
          <w:iCs/>
          <w:sz w:val="22"/>
          <w:szCs w:val="22"/>
          <w:lang w:bidi="en-US"/>
        </w:rPr>
        <w:t>Brucella</w:t>
      </w:r>
      <w:r w:rsidRPr="00E84D3A">
        <w:rPr>
          <w:rFonts w:ascii="Noto Sans" w:eastAsia="Calibri" w:hAnsi="Noto Sans" w:cs="Noto Sans"/>
          <w:sz w:val="22"/>
          <w:szCs w:val="22"/>
          <w:lang w:bidi="en-US"/>
        </w:rPr>
        <w:t xml:space="preserve"> y anticuerpos contra </w:t>
      </w:r>
      <w:r w:rsidRPr="00E84D3A">
        <w:rPr>
          <w:rFonts w:ascii="Noto Sans" w:eastAsia="Calibri" w:hAnsi="Noto Sans" w:cs="Noto Sans"/>
          <w:i/>
          <w:iCs/>
          <w:sz w:val="22"/>
          <w:szCs w:val="22"/>
          <w:lang w:bidi="en-US"/>
        </w:rPr>
        <w:t>Treponema pallidum</w:t>
      </w:r>
      <w:r w:rsidRPr="00E84D3A">
        <w:rPr>
          <w:rFonts w:ascii="Noto Sans" w:eastAsia="Calibri" w:hAnsi="Noto Sans" w:cs="Noto Sans"/>
          <w:sz w:val="22"/>
          <w:szCs w:val="22"/>
          <w:lang w:bidi="en-US"/>
        </w:rPr>
        <w:t xml:space="preserve"> por la técnica de ELISA y quimioluminiscencia.  </w:t>
      </w:r>
    </w:p>
    <w:p w14:paraId="142327FE" w14:textId="77777777" w:rsidR="00E84D3A" w:rsidRPr="00E84D3A" w:rsidRDefault="00E84D3A" w:rsidP="00E84D3A">
      <w:pPr>
        <w:contextualSpacing/>
        <w:rPr>
          <w:rFonts w:ascii="Noto Sans" w:eastAsia="Calibri" w:hAnsi="Noto Sans" w:cs="Noto Sans"/>
          <w:sz w:val="22"/>
          <w:szCs w:val="22"/>
          <w:lang w:bidi="en-US"/>
        </w:rPr>
      </w:pPr>
    </w:p>
    <w:p w14:paraId="23C1F8B7" w14:textId="77777777" w:rsidR="00E84D3A" w:rsidRPr="00E84D3A" w:rsidRDefault="00E84D3A" w:rsidP="00E84D3A">
      <w:pPr>
        <w:pStyle w:val="Prrafodelista"/>
        <w:numPr>
          <w:ilvl w:val="0"/>
          <w:numId w:val="69"/>
        </w:numPr>
        <w:spacing w:line="259" w:lineRule="auto"/>
        <w:rPr>
          <w:rFonts w:ascii="Noto Sans" w:hAnsi="Noto Sans" w:cs="Noto Sans"/>
          <w:sz w:val="22"/>
          <w:szCs w:val="22"/>
          <w:lang w:bidi="en-US"/>
        </w:rPr>
      </w:pPr>
      <w:r w:rsidRPr="00E84D3A">
        <w:rPr>
          <w:rFonts w:ascii="Noto Sans" w:hAnsi="Noto Sans" w:cs="Noto Sans"/>
          <w:sz w:val="22"/>
          <w:szCs w:val="22"/>
          <w:lang w:val="es-ES" w:eastAsia="ar-SA"/>
        </w:rPr>
        <w:t>Insumos plásticos</w:t>
      </w:r>
      <w:r w:rsidRPr="00E84D3A">
        <w:rPr>
          <w:rFonts w:ascii="Noto Sans" w:hAnsi="Noto Sans" w:cs="Noto Sans"/>
          <w:sz w:val="22"/>
          <w:szCs w:val="22"/>
          <w:lang w:bidi="en-US"/>
        </w:rPr>
        <w:t xml:space="preserve"> </w:t>
      </w:r>
      <w:r w:rsidRPr="00E84D3A">
        <w:rPr>
          <w:rFonts w:ascii="Noto Sans" w:hAnsi="Noto Sans" w:cs="Noto Sans"/>
          <w:sz w:val="22"/>
          <w:szCs w:val="22"/>
          <w:lang w:val="es-ES" w:eastAsia="ar-SA"/>
        </w:rPr>
        <w:t xml:space="preserve">estériles necesarios para realizar la detección de </w:t>
      </w:r>
      <w:r w:rsidRPr="00E84D3A">
        <w:rPr>
          <w:rFonts w:ascii="Noto Sans" w:hAnsi="Noto Sans" w:cs="Noto Sans"/>
          <w:sz w:val="22"/>
          <w:szCs w:val="22"/>
          <w:lang w:bidi="en-US"/>
        </w:rPr>
        <w:t xml:space="preserve">anticuerpos contra Chagas, así como para anticuerpos contra </w:t>
      </w:r>
      <w:r w:rsidRPr="00E84D3A">
        <w:rPr>
          <w:rFonts w:ascii="Noto Sans" w:hAnsi="Noto Sans" w:cs="Noto Sans"/>
          <w:i/>
          <w:iCs/>
          <w:sz w:val="22"/>
          <w:szCs w:val="22"/>
          <w:lang w:bidi="en-US"/>
        </w:rPr>
        <w:t>Brucella</w:t>
      </w:r>
      <w:r w:rsidRPr="00E84D3A">
        <w:rPr>
          <w:rFonts w:ascii="Noto Sans" w:hAnsi="Noto Sans" w:cs="Noto Sans"/>
          <w:sz w:val="22"/>
          <w:szCs w:val="22"/>
          <w:lang w:bidi="en-US"/>
        </w:rPr>
        <w:t xml:space="preserve"> y anticuerpos contra </w:t>
      </w:r>
      <w:r w:rsidRPr="00E84D3A">
        <w:rPr>
          <w:rFonts w:ascii="Noto Sans" w:hAnsi="Noto Sans" w:cs="Noto Sans"/>
          <w:i/>
          <w:iCs/>
          <w:sz w:val="22"/>
          <w:szCs w:val="22"/>
          <w:lang w:bidi="en-US"/>
        </w:rPr>
        <w:t>Treponema pallidum</w:t>
      </w:r>
      <w:r w:rsidRPr="00E84D3A">
        <w:rPr>
          <w:rFonts w:ascii="Noto Sans" w:hAnsi="Noto Sans" w:cs="Noto Sans"/>
          <w:sz w:val="22"/>
          <w:szCs w:val="22"/>
          <w:lang w:bidi="en-US"/>
        </w:rPr>
        <w:t xml:space="preserve"> por la técnica de ELISA y quimioluminiscencia</w:t>
      </w:r>
      <w:r w:rsidRPr="00E84D3A">
        <w:rPr>
          <w:rFonts w:ascii="Noto Sans" w:hAnsi="Noto Sans" w:cs="Noto Sans"/>
          <w:sz w:val="22"/>
          <w:szCs w:val="22"/>
          <w:lang w:val="es-ES" w:eastAsia="ar-SA"/>
        </w:rPr>
        <w:t xml:space="preserve"> </w:t>
      </w:r>
    </w:p>
    <w:p w14:paraId="636F5C38" w14:textId="66402054" w:rsidR="00E84D3A" w:rsidRPr="00E84D3A" w:rsidRDefault="00E84D3A" w:rsidP="00E84D3A">
      <w:pPr>
        <w:pStyle w:val="Prrafodelista"/>
        <w:numPr>
          <w:ilvl w:val="0"/>
          <w:numId w:val="69"/>
        </w:numPr>
        <w:spacing w:line="259" w:lineRule="auto"/>
        <w:rPr>
          <w:rFonts w:ascii="Noto Sans" w:hAnsi="Noto Sans" w:cs="Noto Sans"/>
          <w:sz w:val="22"/>
          <w:szCs w:val="22"/>
          <w:lang w:val="es-ES" w:eastAsia="ar-SA"/>
        </w:rPr>
      </w:pPr>
      <w:r w:rsidRPr="00E84D3A">
        <w:rPr>
          <w:rFonts w:ascii="Noto Sans" w:hAnsi="Noto Sans" w:cs="Noto Sans"/>
          <w:sz w:val="22"/>
          <w:szCs w:val="22"/>
          <w:lang w:val="es-ES" w:eastAsia="ar-SA"/>
        </w:rPr>
        <w:t xml:space="preserve">Estuche reactivo (kit) con controles para las </w:t>
      </w:r>
      <w:r w:rsidR="00E1483D" w:rsidRPr="00E84D3A">
        <w:rPr>
          <w:rFonts w:ascii="Noto Sans" w:hAnsi="Noto Sans" w:cs="Noto Sans"/>
          <w:sz w:val="22"/>
          <w:szCs w:val="22"/>
          <w:lang w:val="es-ES" w:eastAsia="ar-SA"/>
        </w:rPr>
        <w:t>determinaciones de</w:t>
      </w:r>
      <w:r w:rsidRPr="00E84D3A">
        <w:rPr>
          <w:rFonts w:ascii="Noto Sans" w:hAnsi="Noto Sans" w:cs="Noto Sans"/>
          <w:sz w:val="22"/>
          <w:szCs w:val="22"/>
          <w:lang w:val="es-ES" w:eastAsia="ar-SA"/>
        </w:rPr>
        <w:t xml:space="preserve"> anticuerpos </w:t>
      </w:r>
      <w:r w:rsidRPr="00E84D3A">
        <w:rPr>
          <w:rFonts w:ascii="Noto Sans" w:hAnsi="Noto Sans" w:cs="Noto Sans"/>
          <w:sz w:val="22"/>
          <w:szCs w:val="22"/>
          <w:lang w:bidi="en-US"/>
        </w:rPr>
        <w:t xml:space="preserve">contra Chagas, así como para anticuerpos contra </w:t>
      </w:r>
      <w:r w:rsidRPr="00E84D3A">
        <w:rPr>
          <w:rFonts w:ascii="Noto Sans" w:hAnsi="Noto Sans" w:cs="Noto Sans"/>
          <w:i/>
          <w:iCs/>
          <w:sz w:val="22"/>
          <w:szCs w:val="22"/>
          <w:lang w:bidi="en-US"/>
        </w:rPr>
        <w:t>Brucella</w:t>
      </w:r>
      <w:r w:rsidRPr="00E84D3A">
        <w:rPr>
          <w:rFonts w:ascii="Noto Sans" w:hAnsi="Noto Sans" w:cs="Noto Sans"/>
          <w:sz w:val="22"/>
          <w:szCs w:val="22"/>
          <w:lang w:bidi="en-US"/>
        </w:rPr>
        <w:t xml:space="preserve"> y </w:t>
      </w:r>
      <w:proofErr w:type="spellStart"/>
      <w:r w:rsidRPr="00E84D3A">
        <w:rPr>
          <w:rFonts w:ascii="Noto Sans" w:hAnsi="Noto Sans" w:cs="Noto Sans"/>
          <w:sz w:val="22"/>
          <w:szCs w:val="22"/>
          <w:lang w:bidi="en-US"/>
        </w:rPr>
        <w:t>anticuperos</w:t>
      </w:r>
      <w:proofErr w:type="spellEnd"/>
      <w:r w:rsidRPr="00E84D3A">
        <w:rPr>
          <w:rFonts w:ascii="Noto Sans" w:hAnsi="Noto Sans" w:cs="Noto Sans"/>
          <w:sz w:val="22"/>
          <w:szCs w:val="22"/>
          <w:lang w:bidi="en-US"/>
        </w:rPr>
        <w:t xml:space="preserve"> contra </w:t>
      </w:r>
      <w:r w:rsidRPr="00E84D3A">
        <w:rPr>
          <w:rFonts w:ascii="Noto Sans" w:hAnsi="Noto Sans" w:cs="Noto Sans"/>
          <w:i/>
          <w:iCs/>
          <w:sz w:val="22"/>
          <w:szCs w:val="22"/>
          <w:lang w:bidi="en-US"/>
        </w:rPr>
        <w:t>Treponema pallidum</w:t>
      </w:r>
      <w:r w:rsidRPr="00E84D3A">
        <w:rPr>
          <w:rFonts w:ascii="Noto Sans" w:hAnsi="Noto Sans" w:cs="Noto Sans"/>
          <w:sz w:val="22"/>
          <w:szCs w:val="22"/>
          <w:lang w:bidi="en-US"/>
        </w:rPr>
        <w:t xml:space="preserve"> por la técnica de ELISA y quimioluminiscencia</w:t>
      </w:r>
      <w:r w:rsidRPr="00E84D3A">
        <w:rPr>
          <w:rFonts w:ascii="Noto Sans" w:hAnsi="Noto Sans" w:cs="Noto Sans"/>
          <w:sz w:val="22"/>
          <w:szCs w:val="22"/>
          <w:lang w:val="es-ES" w:eastAsia="ar-SA"/>
        </w:rPr>
        <w:t xml:space="preserve"> </w:t>
      </w:r>
    </w:p>
    <w:p w14:paraId="4231C515" w14:textId="77777777" w:rsidR="00E84D3A" w:rsidRPr="00E84D3A" w:rsidRDefault="00E84D3A" w:rsidP="00E84D3A">
      <w:pPr>
        <w:pStyle w:val="Prrafodelista"/>
        <w:numPr>
          <w:ilvl w:val="0"/>
          <w:numId w:val="69"/>
        </w:numPr>
        <w:spacing w:line="259" w:lineRule="auto"/>
        <w:rPr>
          <w:rFonts w:ascii="Noto Sans" w:hAnsi="Noto Sans" w:cs="Noto Sans"/>
          <w:sz w:val="22"/>
          <w:szCs w:val="22"/>
          <w:lang w:val="es-ES" w:eastAsia="ar-SA"/>
        </w:rPr>
      </w:pPr>
      <w:r w:rsidRPr="00E84D3A">
        <w:rPr>
          <w:rFonts w:ascii="Noto Sans" w:hAnsi="Noto Sans" w:cs="Noto Sans"/>
          <w:sz w:val="22"/>
          <w:szCs w:val="22"/>
          <w:lang w:val="es-ES" w:eastAsia="ar-SA"/>
        </w:rPr>
        <w:t>Sueros de referencia para control de calidad.</w:t>
      </w:r>
    </w:p>
    <w:p w14:paraId="0A629052" w14:textId="77777777" w:rsidR="00E84D3A" w:rsidRPr="00E84D3A" w:rsidRDefault="00E84D3A" w:rsidP="00E84D3A">
      <w:pPr>
        <w:pStyle w:val="Prrafodelista"/>
        <w:numPr>
          <w:ilvl w:val="0"/>
          <w:numId w:val="69"/>
        </w:numPr>
        <w:spacing w:line="259" w:lineRule="auto"/>
        <w:rPr>
          <w:rFonts w:ascii="Noto Sans" w:hAnsi="Noto Sans" w:cs="Noto Sans"/>
          <w:sz w:val="22"/>
          <w:szCs w:val="22"/>
          <w:lang w:val="es-ES" w:eastAsia="ar-SA"/>
        </w:rPr>
      </w:pPr>
      <w:r w:rsidRPr="00E84D3A">
        <w:rPr>
          <w:rFonts w:ascii="Noto Sans" w:hAnsi="Noto Sans" w:cs="Noto Sans"/>
          <w:sz w:val="22"/>
          <w:szCs w:val="22"/>
          <w:lang w:val="es-ES" w:eastAsia="ar-SA"/>
        </w:rPr>
        <w:t>Insumos plásticos y crioetiquetas para su almacenamiento en criopreservación.</w:t>
      </w:r>
    </w:p>
    <w:p w14:paraId="02475D87" w14:textId="23645C23" w:rsidR="00E84D3A" w:rsidRPr="00E84D3A" w:rsidRDefault="00E1483D" w:rsidP="00E84D3A">
      <w:pPr>
        <w:pStyle w:val="Prrafodelista"/>
        <w:numPr>
          <w:ilvl w:val="0"/>
          <w:numId w:val="69"/>
        </w:numPr>
        <w:spacing w:line="259" w:lineRule="auto"/>
        <w:jc w:val="both"/>
        <w:rPr>
          <w:rFonts w:ascii="Noto Sans" w:hAnsi="Noto Sans" w:cs="Noto Sans"/>
          <w:sz w:val="22"/>
          <w:szCs w:val="22"/>
          <w:lang w:bidi="en-US"/>
        </w:rPr>
      </w:pPr>
      <w:r>
        <w:rPr>
          <w:rFonts w:ascii="Noto Sans" w:hAnsi="Noto Sans" w:cs="Noto Sans"/>
          <w:sz w:val="22"/>
          <w:szCs w:val="22"/>
          <w:lang w:val="es-ES" w:eastAsia="ar-SA"/>
        </w:rPr>
        <w:t>Insumos</w:t>
      </w:r>
      <w:r w:rsidR="00E84D3A" w:rsidRPr="00E84D3A">
        <w:rPr>
          <w:rFonts w:ascii="Noto Sans" w:hAnsi="Noto Sans" w:cs="Noto Sans"/>
          <w:sz w:val="22"/>
          <w:szCs w:val="22"/>
          <w:lang w:bidi="en-US"/>
        </w:rPr>
        <w:t xml:space="preserve"> y reactivos necesarios para la detección de anticuerpos contra Chagas, así como para anticuerpos contra </w:t>
      </w:r>
      <w:r w:rsidR="00E84D3A" w:rsidRPr="00E84D3A">
        <w:rPr>
          <w:rFonts w:ascii="Noto Sans" w:hAnsi="Noto Sans" w:cs="Noto Sans"/>
          <w:i/>
          <w:iCs/>
          <w:sz w:val="22"/>
          <w:szCs w:val="22"/>
          <w:lang w:bidi="en-US"/>
        </w:rPr>
        <w:t>Brucella</w:t>
      </w:r>
      <w:r w:rsidR="00E84D3A" w:rsidRPr="00E84D3A">
        <w:rPr>
          <w:rFonts w:ascii="Noto Sans" w:hAnsi="Noto Sans" w:cs="Noto Sans"/>
          <w:sz w:val="22"/>
          <w:szCs w:val="22"/>
          <w:lang w:bidi="en-US"/>
        </w:rPr>
        <w:t xml:space="preserve"> y anticuerpos contra </w:t>
      </w:r>
      <w:r w:rsidR="00E84D3A" w:rsidRPr="00E84D3A">
        <w:rPr>
          <w:rFonts w:ascii="Noto Sans" w:hAnsi="Noto Sans" w:cs="Noto Sans"/>
          <w:i/>
          <w:iCs/>
          <w:sz w:val="22"/>
          <w:szCs w:val="22"/>
          <w:lang w:bidi="en-US"/>
        </w:rPr>
        <w:t>Treponema pallidum</w:t>
      </w:r>
      <w:r w:rsidR="00E84D3A" w:rsidRPr="00E84D3A">
        <w:rPr>
          <w:rFonts w:ascii="Noto Sans" w:hAnsi="Noto Sans" w:cs="Noto Sans"/>
          <w:sz w:val="22"/>
          <w:szCs w:val="22"/>
          <w:lang w:bidi="en-US"/>
        </w:rPr>
        <w:t xml:space="preserve"> por la técnica de ELISA y quimioluminiscenciade acuerdo a los “Lineamientos Para La Vigilancia Por Laboratorio De La Enfermedad  de Chagas”, “Lineamientos Para la Vigilancia Por Laboratorio de la Brucelosis”, “Lineamientos Para la Vigilancia por Laboratorios de la Sífilis y otras infecciones de Transmisión Sexual”, de acuerdo a las recomendaciones emitidas por el Instituto de Diagnóstico y Referencia Epidemiológicos (InDRE), vigentes en las siguientes ligas: https://www.gob.mx/salud/acciones-y-programas/instituto-de-diagnostico-y-referencia-epidemiologicos-indre. </w:t>
      </w:r>
    </w:p>
    <w:p w14:paraId="06DBBF51" w14:textId="77777777" w:rsidR="00E84D3A" w:rsidRPr="00E84D3A" w:rsidRDefault="00E84D3A" w:rsidP="00E84D3A">
      <w:pPr>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De igual forma en las páginas de organismos internacionales como la Organización Mundial de la Salud (OMS): https://www.who.int/es y Organización Panamericana de la Salud (OPS) y https://www.paho.org/es, y los Centros de Control de Enfermedades (CDC): </w:t>
      </w:r>
      <w:hyperlink r:id="rId66" w:history="1">
        <w:r w:rsidRPr="00E84D3A">
          <w:rPr>
            <w:rStyle w:val="Hipervnculo"/>
            <w:rFonts w:ascii="Noto Sans" w:eastAsia="Calibri" w:hAnsi="Noto Sans" w:cs="Noto Sans"/>
            <w:sz w:val="22"/>
            <w:szCs w:val="22"/>
            <w:lang w:bidi="en-US"/>
          </w:rPr>
          <w:t>https://www.cdc.gov/spanish/</w:t>
        </w:r>
      </w:hyperlink>
      <w:r w:rsidRPr="00E84D3A">
        <w:rPr>
          <w:rFonts w:ascii="Noto Sans" w:eastAsia="Calibri" w:hAnsi="Noto Sans" w:cs="Noto Sans"/>
          <w:sz w:val="22"/>
          <w:szCs w:val="22"/>
          <w:lang w:bidi="en-US"/>
        </w:rPr>
        <w:t>.</w:t>
      </w:r>
    </w:p>
    <w:p w14:paraId="37472D8B" w14:textId="77777777" w:rsidR="00E84D3A" w:rsidRPr="00E84D3A" w:rsidRDefault="00E84D3A" w:rsidP="00E84D3A">
      <w:pPr>
        <w:rPr>
          <w:rFonts w:ascii="Noto Sans" w:hAnsi="Noto Sans" w:cs="Noto Sans"/>
          <w:sz w:val="22"/>
          <w:szCs w:val="22"/>
          <w:lang w:val="es-ES_tradnl" w:eastAsia="ar-SA"/>
        </w:rPr>
      </w:pPr>
    </w:p>
    <w:p w14:paraId="277F78C9" w14:textId="77777777" w:rsidR="00B61427" w:rsidRDefault="00B61427" w:rsidP="00B61427">
      <w:pPr>
        <w:rPr>
          <w:rFonts w:ascii="Noto Sans" w:hAnsi="Noto Sans" w:cs="Noto Sans"/>
          <w:sz w:val="22"/>
          <w:szCs w:val="22"/>
          <w:lang w:val="es-ES_tradnl" w:eastAsia="ar-SA"/>
        </w:rPr>
      </w:pPr>
    </w:p>
    <w:p w14:paraId="1A5F9621" w14:textId="5A2062E9" w:rsidR="00E84D3A" w:rsidRDefault="00E84D3A" w:rsidP="00B61427">
      <w:pPr>
        <w:rPr>
          <w:rFonts w:ascii="Noto Sans" w:hAnsi="Noto Sans" w:cs="Noto Sans"/>
          <w:sz w:val="22"/>
          <w:szCs w:val="22"/>
          <w:lang w:val="es-ES_tradnl" w:eastAsia="ar-SA"/>
        </w:rPr>
      </w:pPr>
      <w:r w:rsidRPr="00B61427">
        <w:rPr>
          <w:rFonts w:ascii="Noto Sans" w:hAnsi="Noto Sans" w:cs="Noto Sans"/>
          <w:sz w:val="22"/>
          <w:szCs w:val="22"/>
          <w:lang w:val="es-ES_tradnl" w:eastAsia="ar-SA"/>
        </w:rPr>
        <w:t>Estudios:</w:t>
      </w:r>
    </w:p>
    <w:p w14:paraId="7EA677DA" w14:textId="77777777" w:rsidR="00B61427" w:rsidRPr="00B61427" w:rsidRDefault="00B61427" w:rsidP="00B61427">
      <w:pPr>
        <w:rPr>
          <w:rFonts w:ascii="Noto Sans" w:hAnsi="Noto Sans" w:cs="Noto Sans"/>
          <w:sz w:val="22"/>
          <w:szCs w:val="22"/>
          <w:lang w:val="es-ES_tradnl" w:eastAsia="ar-SA"/>
        </w:rPr>
      </w:pPr>
    </w:p>
    <w:p w14:paraId="600F23FD" w14:textId="77777777" w:rsidR="00E84D3A" w:rsidRPr="00E84D3A" w:rsidRDefault="00E84D3A" w:rsidP="00E84D3A">
      <w:pPr>
        <w:pStyle w:val="Prrafodelista"/>
        <w:numPr>
          <w:ilvl w:val="0"/>
          <w:numId w:val="81"/>
        </w:numPr>
        <w:spacing w:line="259" w:lineRule="auto"/>
        <w:rPr>
          <w:rFonts w:ascii="Noto Sans" w:eastAsia="Times New Roman" w:hAnsi="Noto Sans" w:cs="Noto Sans"/>
          <w:b/>
          <w:bCs/>
          <w:sz w:val="22"/>
          <w:szCs w:val="22"/>
        </w:rPr>
      </w:pPr>
      <w:r w:rsidRPr="00E84D3A">
        <w:rPr>
          <w:rFonts w:ascii="Noto Sans" w:eastAsia="Times New Roman" w:hAnsi="Noto Sans" w:cs="Noto Sans"/>
          <w:b/>
          <w:bCs/>
          <w:sz w:val="22"/>
          <w:szCs w:val="22"/>
        </w:rPr>
        <w:t>Determinación de anticuerpos IgM contra Hepatitis A por quimioluminiscencia, para vigilancia epidemiológica</w:t>
      </w:r>
    </w:p>
    <w:p w14:paraId="3FE47CFF" w14:textId="77777777" w:rsidR="00E84D3A" w:rsidRPr="00E84D3A" w:rsidRDefault="00E84D3A" w:rsidP="00E84D3A">
      <w:pPr>
        <w:pStyle w:val="Prrafodelista"/>
        <w:numPr>
          <w:ilvl w:val="0"/>
          <w:numId w:val="81"/>
        </w:numPr>
        <w:spacing w:line="259" w:lineRule="auto"/>
        <w:rPr>
          <w:rFonts w:ascii="Noto Sans" w:eastAsia="Times New Roman" w:hAnsi="Noto Sans" w:cs="Noto Sans"/>
          <w:b/>
          <w:bCs/>
          <w:sz w:val="22"/>
          <w:szCs w:val="22"/>
        </w:rPr>
      </w:pPr>
      <w:r w:rsidRPr="00E84D3A">
        <w:rPr>
          <w:rFonts w:ascii="Noto Sans" w:eastAsia="Times New Roman" w:hAnsi="Noto Sans" w:cs="Noto Sans"/>
          <w:b/>
          <w:bCs/>
          <w:sz w:val="22"/>
          <w:szCs w:val="22"/>
        </w:rPr>
        <w:t>Determinación de antígeno de superficie de Hepatitis B (HBsAg) por quimioluminiscencia, para vigilancia epidemiológica</w:t>
      </w:r>
    </w:p>
    <w:p w14:paraId="3B9C258B" w14:textId="77777777" w:rsidR="00E84D3A" w:rsidRPr="00E84D3A" w:rsidRDefault="00E84D3A" w:rsidP="00E84D3A">
      <w:pPr>
        <w:pStyle w:val="Prrafodelista"/>
        <w:numPr>
          <w:ilvl w:val="0"/>
          <w:numId w:val="81"/>
        </w:numPr>
        <w:spacing w:line="259" w:lineRule="auto"/>
        <w:rPr>
          <w:rFonts w:ascii="Noto Sans" w:eastAsia="Times New Roman" w:hAnsi="Noto Sans" w:cs="Noto Sans"/>
          <w:b/>
          <w:bCs/>
          <w:sz w:val="22"/>
          <w:szCs w:val="22"/>
        </w:rPr>
      </w:pPr>
      <w:r w:rsidRPr="00E84D3A">
        <w:rPr>
          <w:rFonts w:ascii="Noto Sans" w:eastAsia="Times New Roman" w:hAnsi="Noto Sans" w:cs="Noto Sans"/>
          <w:b/>
          <w:bCs/>
          <w:sz w:val="22"/>
          <w:szCs w:val="22"/>
        </w:rPr>
        <w:t>Determinación de anticuerpos IgM contra Hepatitis B (anti-</w:t>
      </w:r>
      <w:proofErr w:type="spellStart"/>
      <w:r w:rsidRPr="00E84D3A">
        <w:rPr>
          <w:rFonts w:ascii="Noto Sans" w:eastAsia="Times New Roman" w:hAnsi="Noto Sans" w:cs="Noto Sans"/>
          <w:b/>
          <w:bCs/>
          <w:sz w:val="22"/>
          <w:szCs w:val="22"/>
        </w:rPr>
        <w:t>HBc</w:t>
      </w:r>
      <w:proofErr w:type="spellEnd"/>
      <w:r w:rsidRPr="00E84D3A">
        <w:rPr>
          <w:rFonts w:ascii="Noto Sans" w:eastAsia="Times New Roman" w:hAnsi="Noto Sans" w:cs="Noto Sans"/>
          <w:b/>
          <w:bCs/>
          <w:sz w:val="22"/>
          <w:szCs w:val="22"/>
        </w:rPr>
        <w:t>) por quimioluminiscencia, para vigilancia epidemiológica</w:t>
      </w:r>
    </w:p>
    <w:p w14:paraId="70591657" w14:textId="77777777" w:rsidR="00E84D3A" w:rsidRPr="00E84D3A" w:rsidRDefault="00E84D3A" w:rsidP="00E84D3A">
      <w:pPr>
        <w:pStyle w:val="Prrafodelista"/>
        <w:numPr>
          <w:ilvl w:val="0"/>
          <w:numId w:val="81"/>
        </w:numPr>
        <w:spacing w:line="259" w:lineRule="auto"/>
        <w:rPr>
          <w:rFonts w:ascii="Noto Sans" w:eastAsia="Times New Roman" w:hAnsi="Noto Sans" w:cs="Noto Sans"/>
          <w:b/>
          <w:bCs/>
          <w:sz w:val="22"/>
          <w:szCs w:val="22"/>
        </w:rPr>
      </w:pPr>
      <w:r w:rsidRPr="00E84D3A">
        <w:rPr>
          <w:rFonts w:ascii="Noto Sans" w:eastAsia="Times New Roman" w:hAnsi="Noto Sans" w:cs="Noto Sans"/>
          <w:b/>
          <w:bCs/>
          <w:sz w:val="22"/>
          <w:szCs w:val="22"/>
        </w:rPr>
        <w:t>Determinación de anticuerpos contra antígeno de superficie de Hepatitis B (anti-</w:t>
      </w:r>
      <w:proofErr w:type="spellStart"/>
      <w:r w:rsidRPr="00E84D3A">
        <w:rPr>
          <w:rFonts w:ascii="Noto Sans" w:eastAsia="Times New Roman" w:hAnsi="Noto Sans" w:cs="Noto Sans"/>
          <w:b/>
          <w:bCs/>
          <w:sz w:val="22"/>
          <w:szCs w:val="22"/>
        </w:rPr>
        <w:t>HBs</w:t>
      </w:r>
      <w:proofErr w:type="spellEnd"/>
      <w:r w:rsidRPr="00E84D3A">
        <w:rPr>
          <w:rFonts w:ascii="Noto Sans" w:eastAsia="Times New Roman" w:hAnsi="Noto Sans" w:cs="Noto Sans"/>
          <w:b/>
          <w:bCs/>
          <w:sz w:val="22"/>
          <w:szCs w:val="22"/>
        </w:rPr>
        <w:t>) por quimioluminiscencia, para vigilancia epidemiológica</w:t>
      </w:r>
    </w:p>
    <w:p w14:paraId="24BB076F" w14:textId="77777777" w:rsidR="00E84D3A" w:rsidRPr="00E84D3A" w:rsidRDefault="00E84D3A" w:rsidP="00E84D3A">
      <w:pPr>
        <w:pStyle w:val="Prrafodelista"/>
        <w:numPr>
          <w:ilvl w:val="0"/>
          <w:numId w:val="81"/>
        </w:numPr>
        <w:spacing w:line="259" w:lineRule="auto"/>
        <w:rPr>
          <w:rFonts w:ascii="Noto Sans" w:eastAsia="Times New Roman" w:hAnsi="Noto Sans" w:cs="Noto Sans"/>
          <w:b/>
          <w:bCs/>
          <w:sz w:val="22"/>
          <w:szCs w:val="22"/>
        </w:rPr>
      </w:pPr>
      <w:r w:rsidRPr="00E84D3A">
        <w:rPr>
          <w:rFonts w:ascii="Noto Sans" w:eastAsia="Times New Roman" w:hAnsi="Noto Sans" w:cs="Noto Sans"/>
          <w:b/>
          <w:bCs/>
          <w:sz w:val="22"/>
          <w:szCs w:val="22"/>
        </w:rPr>
        <w:t>Determinación de anticuerpos totales contra Hepatitis D por quimioluminiscencia, para vigilancia epidemiológica</w:t>
      </w:r>
    </w:p>
    <w:p w14:paraId="361902AB" w14:textId="77777777" w:rsidR="00E84D3A" w:rsidRPr="00E84D3A" w:rsidRDefault="00E84D3A" w:rsidP="00E84D3A">
      <w:pPr>
        <w:pStyle w:val="Prrafodelista"/>
        <w:numPr>
          <w:ilvl w:val="0"/>
          <w:numId w:val="81"/>
        </w:numPr>
        <w:spacing w:line="259" w:lineRule="auto"/>
        <w:rPr>
          <w:rFonts w:ascii="Noto Sans" w:eastAsia="Times New Roman" w:hAnsi="Noto Sans" w:cs="Noto Sans"/>
          <w:b/>
          <w:bCs/>
          <w:sz w:val="22"/>
          <w:szCs w:val="22"/>
        </w:rPr>
      </w:pPr>
      <w:r w:rsidRPr="00E84D3A">
        <w:rPr>
          <w:rFonts w:ascii="Noto Sans" w:eastAsia="Times New Roman" w:hAnsi="Noto Sans" w:cs="Noto Sans"/>
          <w:b/>
          <w:bCs/>
          <w:sz w:val="22"/>
          <w:szCs w:val="22"/>
        </w:rPr>
        <w:lastRenderedPageBreak/>
        <w:t>Determinación de anticuerpos IgM contra Hepatitis E por quimioluminiscencia, para vigilancia epidemiológica</w:t>
      </w:r>
    </w:p>
    <w:p w14:paraId="78882FB0" w14:textId="77777777" w:rsidR="00E84D3A" w:rsidRDefault="00E84D3A" w:rsidP="00E84D3A">
      <w:pPr>
        <w:pStyle w:val="Prrafodelista"/>
        <w:numPr>
          <w:ilvl w:val="0"/>
          <w:numId w:val="81"/>
        </w:numPr>
        <w:spacing w:line="259" w:lineRule="auto"/>
        <w:rPr>
          <w:rFonts w:ascii="Noto Sans" w:eastAsia="Times New Roman" w:hAnsi="Noto Sans" w:cs="Noto Sans"/>
          <w:b/>
          <w:bCs/>
          <w:sz w:val="22"/>
          <w:szCs w:val="22"/>
        </w:rPr>
      </w:pPr>
      <w:r w:rsidRPr="00E84D3A">
        <w:rPr>
          <w:rFonts w:ascii="Noto Sans" w:eastAsia="Times New Roman" w:hAnsi="Noto Sans" w:cs="Noto Sans"/>
          <w:b/>
          <w:bCs/>
          <w:sz w:val="22"/>
          <w:szCs w:val="22"/>
        </w:rPr>
        <w:t>Determinación de anticuerpos IgG contra Hepatitis E por quimioluminiscencia, para vigilancia epidemiológica</w:t>
      </w:r>
    </w:p>
    <w:p w14:paraId="54D4187C" w14:textId="49C71B0B" w:rsidR="00B61427" w:rsidRDefault="00B61427" w:rsidP="00E84D3A">
      <w:pPr>
        <w:pStyle w:val="Prrafodelista"/>
        <w:numPr>
          <w:ilvl w:val="0"/>
          <w:numId w:val="81"/>
        </w:numPr>
        <w:spacing w:line="259" w:lineRule="auto"/>
        <w:rPr>
          <w:rFonts w:ascii="Noto Sans" w:eastAsia="Times New Roman" w:hAnsi="Noto Sans" w:cs="Noto Sans"/>
          <w:b/>
          <w:bCs/>
          <w:sz w:val="22"/>
          <w:szCs w:val="22"/>
        </w:rPr>
      </w:pPr>
      <w:r w:rsidRPr="00B61427">
        <w:rPr>
          <w:rFonts w:ascii="Noto Sans" w:eastAsia="Times New Roman" w:hAnsi="Noto Sans" w:cs="Noto Sans"/>
          <w:b/>
          <w:bCs/>
          <w:sz w:val="22"/>
          <w:szCs w:val="22"/>
        </w:rPr>
        <w:t>Determinación de anticuerpos totales contra Hepatitis C por quimioluminiscencia, para vigilancia epidemiológica</w:t>
      </w:r>
    </w:p>
    <w:p w14:paraId="269FA426" w14:textId="44EE2DD5" w:rsidR="00B61427" w:rsidRPr="00E84D3A" w:rsidRDefault="00B61427" w:rsidP="00E84D3A">
      <w:pPr>
        <w:pStyle w:val="Prrafodelista"/>
        <w:numPr>
          <w:ilvl w:val="0"/>
          <w:numId w:val="81"/>
        </w:numPr>
        <w:spacing w:line="259" w:lineRule="auto"/>
        <w:rPr>
          <w:rFonts w:ascii="Noto Sans" w:eastAsia="Times New Roman" w:hAnsi="Noto Sans" w:cs="Noto Sans"/>
          <w:b/>
          <w:bCs/>
          <w:sz w:val="22"/>
          <w:szCs w:val="22"/>
        </w:rPr>
      </w:pPr>
      <w:r w:rsidRPr="00B61427">
        <w:rPr>
          <w:rFonts w:ascii="Noto Sans" w:eastAsia="Times New Roman" w:hAnsi="Noto Sans" w:cs="Noto Sans"/>
          <w:b/>
          <w:bCs/>
          <w:sz w:val="22"/>
          <w:szCs w:val="22"/>
        </w:rPr>
        <w:t>Determinación serológica contra virus de Epstein Barr, para vigilancia epidemiológica</w:t>
      </w:r>
    </w:p>
    <w:p w14:paraId="0BFE6355" w14:textId="77777777" w:rsidR="00E84D3A" w:rsidRPr="00E84D3A" w:rsidRDefault="00E84D3A" w:rsidP="00E84D3A">
      <w:pPr>
        <w:pStyle w:val="Prrafodelista"/>
        <w:spacing w:line="259" w:lineRule="auto"/>
        <w:rPr>
          <w:rFonts w:ascii="Noto Sans" w:eastAsia="Times New Roman" w:hAnsi="Noto Sans" w:cs="Noto Sans"/>
          <w:b/>
          <w:bCs/>
          <w:sz w:val="22"/>
          <w:szCs w:val="22"/>
        </w:rPr>
      </w:pPr>
    </w:p>
    <w:p w14:paraId="393573B8" w14:textId="77777777" w:rsidR="00E84D3A" w:rsidRPr="00E84D3A" w:rsidRDefault="00E84D3A" w:rsidP="00E84D3A">
      <w:pPr>
        <w:pStyle w:val="Prrafodelista"/>
        <w:numPr>
          <w:ilvl w:val="0"/>
          <w:numId w:val="72"/>
        </w:numPr>
        <w:spacing w:line="259" w:lineRule="auto"/>
        <w:rPr>
          <w:rFonts w:ascii="Noto Sans" w:hAnsi="Noto Sans" w:cs="Noto Sans"/>
          <w:sz w:val="22"/>
          <w:szCs w:val="22"/>
          <w:lang w:bidi="en-US"/>
        </w:rPr>
      </w:pPr>
      <w:r w:rsidRPr="00E84D3A">
        <w:rPr>
          <w:rFonts w:ascii="Noto Sans" w:hAnsi="Noto Sans" w:cs="Noto Sans"/>
          <w:sz w:val="22"/>
          <w:szCs w:val="22"/>
          <w:lang w:bidi="en-US"/>
        </w:rPr>
        <w:t xml:space="preserve">Insumos y reactivos necesarios para la determinación de anticuerpos contra Hepatitis A, B, C, D y E por quimioluminiscencia.  </w:t>
      </w:r>
    </w:p>
    <w:p w14:paraId="52A52A64" w14:textId="77777777" w:rsidR="00E84D3A" w:rsidRPr="00E84D3A" w:rsidRDefault="00E84D3A" w:rsidP="00E84D3A">
      <w:pPr>
        <w:pStyle w:val="Prrafodelista"/>
        <w:numPr>
          <w:ilvl w:val="0"/>
          <w:numId w:val="72"/>
        </w:numPr>
        <w:spacing w:line="259" w:lineRule="auto"/>
        <w:rPr>
          <w:rFonts w:ascii="Noto Sans" w:hAnsi="Noto Sans" w:cs="Noto Sans"/>
          <w:sz w:val="22"/>
          <w:szCs w:val="22"/>
          <w:lang w:bidi="en-US"/>
        </w:rPr>
      </w:pPr>
      <w:r w:rsidRPr="00E84D3A">
        <w:rPr>
          <w:rFonts w:ascii="Noto Sans" w:hAnsi="Noto Sans" w:cs="Noto Sans"/>
          <w:sz w:val="22"/>
          <w:szCs w:val="22"/>
          <w:lang w:val="es-ES" w:eastAsia="ar-SA"/>
        </w:rPr>
        <w:t>Insumos plásticos</w:t>
      </w:r>
      <w:r w:rsidRPr="00E84D3A">
        <w:rPr>
          <w:rFonts w:ascii="Noto Sans" w:hAnsi="Noto Sans" w:cs="Noto Sans"/>
          <w:sz w:val="22"/>
          <w:szCs w:val="22"/>
          <w:lang w:bidi="en-US"/>
        </w:rPr>
        <w:t xml:space="preserve"> </w:t>
      </w:r>
      <w:r w:rsidRPr="00E84D3A">
        <w:rPr>
          <w:rFonts w:ascii="Noto Sans" w:hAnsi="Noto Sans" w:cs="Noto Sans"/>
          <w:sz w:val="22"/>
          <w:szCs w:val="22"/>
          <w:lang w:val="es-ES" w:eastAsia="ar-SA"/>
        </w:rPr>
        <w:t xml:space="preserve">estériles necesarios para realizar la </w:t>
      </w:r>
      <w:bookmarkStart w:id="12" w:name="_Hlk106367537"/>
      <w:r w:rsidRPr="00E84D3A">
        <w:rPr>
          <w:rFonts w:ascii="Noto Sans" w:hAnsi="Noto Sans" w:cs="Noto Sans"/>
          <w:sz w:val="22"/>
          <w:szCs w:val="22"/>
          <w:lang w:val="es-ES" w:eastAsia="ar-SA"/>
        </w:rPr>
        <w:t xml:space="preserve">detección de </w:t>
      </w:r>
      <w:r w:rsidRPr="00E84D3A">
        <w:rPr>
          <w:rFonts w:ascii="Noto Sans" w:hAnsi="Noto Sans" w:cs="Noto Sans"/>
          <w:sz w:val="22"/>
          <w:szCs w:val="22"/>
          <w:lang w:bidi="en-US"/>
        </w:rPr>
        <w:t>anticuerpos contra Hepatitis A, B, C, D y E por quimioluminiscencia</w:t>
      </w:r>
      <w:r w:rsidRPr="00E84D3A">
        <w:rPr>
          <w:rFonts w:ascii="Noto Sans" w:hAnsi="Noto Sans" w:cs="Noto Sans"/>
          <w:sz w:val="22"/>
          <w:szCs w:val="22"/>
          <w:lang w:val="es-ES" w:eastAsia="ar-SA"/>
        </w:rPr>
        <w:t xml:space="preserve"> </w:t>
      </w:r>
      <w:bookmarkEnd w:id="12"/>
    </w:p>
    <w:p w14:paraId="25582249" w14:textId="77777777" w:rsidR="00E84D3A" w:rsidRPr="00E84D3A" w:rsidRDefault="00E84D3A" w:rsidP="00E84D3A">
      <w:pPr>
        <w:pStyle w:val="Prrafodelista"/>
        <w:numPr>
          <w:ilvl w:val="0"/>
          <w:numId w:val="72"/>
        </w:numPr>
        <w:spacing w:line="259" w:lineRule="auto"/>
        <w:rPr>
          <w:rFonts w:ascii="Noto Sans" w:hAnsi="Noto Sans" w:cs="Noto Sans"/>
          <w:sz w:val="22"/>
          <w:szCs w:val="22"/>
          <w:lang w:val="es-ES" w:eastAsia="ar-SA"/>
        </w:rPr>
      </w:pPr>
      <w:r w:rsidRPr="00E84D3A">
        <w:rPr>
          <w:rFonts w:ascii="Noto Sans" w:hAnsi="Noto Sans" w:cs="Noto Sans"/>
          <w:sz w:val="22"/>
          <w:szCs w:val="22"/>
          <w:lang w:val="es-ES" w:eastAsia="ar-SA"/>
        </w:rPr>
        <w:t xml:space="preserve">Estuche reactivo (kit) con controles para la detección de </w:t>
      </w:r>
      <w:r w:rsidRPr="00E84D3A">
        <w:rPr>
          <w:rFonts w:ascii="Noto Sans" w:hAnsi="Noto Sans" w:cs="Noto Sans"/>
          <w:sz w:val="22"/>
          <w:szCs w:val="22"/>
          <w:lang w:bidi="en-US"/>
        </w:rPr>
        <w:t>anticuerpos contra Hepatitis A, B, C, D y E por quimioluminiscencia</w:t>
      </w:r>
      <w:r w:rsidRPr="00E84D3A">
        <w:rPr>
          <w:rFonts w:ascii="Noto Sans" w:hAnsi="Noto Sans" w:cs="Noto Sans"/>
          <w:sz w:val="22"/>
          <w:szCs w:val="22"/>
          <w:lang w:val="es-ES" w:eastAsia="ar-SA"/>
        </w:rPr>
        <w:t>.</w:t>
      </w:r>
    </w:p>
    <w:p w14:paraId="412809D6" w14:textId="77777777" w:rsidR="00E84D3A" w:rsidRPr="00E84D3A" w:rsidRDefault="00E84D3A" w:rsidP="00E84D3A">
      <w:pPr>
        <w:pStyle w:val="Prrafodelista"/>
        <w:numPr>
          <w:ilvl w:val="0"/>
          <w:numId w:val="72"/>
        </w:numPr>
        <w:spacing w:line="259" w:lineRule="auto"/>
        <w:rPr>
          <w:rFonts w:ascii="Noto Sans" w:hAnsi="Noto Sans" w:cs="Noto Sans"/>
          <w:sz w:val="22"/>
          <w:szCs w:val="22"/>
          <w:lang w:val="es-ES" w:eastAsia="ar-SA"/>
        </w:rPr>
      </w:pPr>
      <w:r w:rsidRPr="00E84D3A">
        <w:rPr>
          <w:rFonts w:ascii="Noto Sans" w:hAnsi="Noto Sans" w:cs="Noto Sans"/>
          <w:sz w:val="22"/>
          <w:szCs w:val="22"/>
          <w:lang w:val="es-ES" w:eastAsia="ar-SA"/>
        </w:rPr>
        <w:t>Sueros de referencia para control de calidad.</w:t>
      </w:r>
    </w:p>
    <w:p w14:paraId="380E1CE0" w14:textId="77777777" w:rsidR="00E84D3A" w:rsidRPr="00E84D3A" w:rsidRDefault="00E84D3A" w:rsidP="00E84D3A">
      <w:pPr>
        <w:pStyle w:val="Prrafodelista"/>
        <w:numPr>
          <w:ilvl w:val="0"/>
          <w:numId w:val="72"/>
        </w:numPr>
        <w:spacing w:line="259" w:lineRule="auto"/>
        <w:rPr>
          <w:rFonts w:ascii="Noto Sans" w:hAnsi="Noto Sans" w:cs="Noto Sans"/>
          <w:sz w:val="22"/>
          <w:szCs w:val="22"/>
          <w:lang w:val="es-ES" w:eastAsia="ar-SA"/>
        </w:rPr>
      </w:pPr>
      <w:r w:rsidRPr="00E84D3A">
        <w:rPr>
          <w:rFonts w:ascii="Noto Sans" w:hAnsi="Noto Sans" w:cs="Noto Sans"/>
          <w:sz w:val="22"/>
          <w:szCs w:val="22"/>
          <w:lang w:val="es-ES" w:eastAsia="ar-SA"/>
        </w:rPr>
        <w:t>Insumos plásticos y crioetiquetas para su almacenamiento en criopreservación.</w:t>
      </w:r>
    </w:p>
    <w:p w14:paraId="107697D1" w14:textId="5C2F6E73" w:rsidR="00E84D3A" w:rsidRPr="00E84D3A" w:rsidRDefault="00E84D3A" w:rsidP="00E84D3A">
      <w:pPr>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Insumos y reactivos necesarios para la </w:t>
      </w:r>
      <w:r w:rsidRPr="00E84D3A">
        <w:rPr>
          <w:rFonts w:ascii="Noto Sans" w:hAnsi="Noto Sans" w:cs="Noto Sans"/>
          <w:sz w:val="22"/>
          <w:szCs w:val="22"/>
          <w:lang w:eastAsia="ar-SA"/>
        </w:rPr>
        <w:t xml:space="preserve">detección de </w:t>
      </w:r>
      <w:r w:rsidRPr="00E84D3A">
        <w:rPr>
          <w:rFonts w:ascii="Noto Sans" w:eastAsia="Calibri" w:hAnsi="Noto Sans" w:cs="Noto Sans"/>
          <w:sz w:val="22"/>
          <w:szCs w:val="22"/>
          <w:lang w:bidi="en-US"/>
        </w:rPr>
        <w:t xml:space="preserve">anticuerpos contra Hepatitis A, B, C, D y E por quimioluminiscencia de acuerdo a los “Lineamientos Para La Vigilancia Por Laboratorio De las Hepatitis Virales”, de acuerdo a las recomendaciones emitidas por el Instituto de Diagnóstico y Referencia Epidemiológicos (InDRE), vigentes en las siguientes ligas: </w:t>
      </w:r>
      <w:hyperlink r:id="rId67" w:history="1">
        <w:r w:rsidRPr="00E84D3A">
          <w:rPr>
            <w:rStyle w:val="Hipervnculo"/>
            <w:rFonts w:ascii="Noto Sans" w:eastAsia="Calibri" w:hAnsi="Noto Sans" w:cs="Noto Sans"/>
            <w:sz w:val="22"/>
            <w:szCs w:val="22"/>
            <w:lang w:bidi="en-US"/>
          </w:rPr>
          <w:t>https://www.gob.mx/salud/acciones-y-programas/instituto-de-diagnostico-y-referencia-epidemiologicos-indre</w:t>
        </w:r>
      </w:hyperlink>
      <w:r w:rsidRPr="00E84D3A">
        <w:rPr>
          <w:rFonts w:ascii="Noto Sans" w:eastAsia="Calibri" w:hAnsi="Noto Sans" w:cs="Noto Sans"/>
          <w:sz w:val="22"/>
          <w:szCs w:val="22"/>
          <w:lang w:bidi="en-US"/>
        </w:rPr>
        <w:t xml:space="preserve">. </w:t>
      </w:r>
    </w:p>
    <w:p w14:paraId="30AAE99E" w14:textId="77777777" w:rsidR="00E84D3A" w:rsidRPr="00E84D3A" w:rsidRDefault="00E84D3A" w:rsidP="00E84D3A">
      <w:pPr>
        <w:jc w:val="both"/>
        <w:rPr>
          <w:rFonts w:ascii="Noto Sans" w:eastAsia="Calibri" w:hAnsi="Noto Sans" w:cs="Noto Sans"/>
          <w:sz w:val="22"/>
          <w:szCs w:val="22"/>
          <w:lang w:bidi="en-US"/>
        </w:rPr>
      </w:pPr>
      <w:r w:rsidRPr="00E84D3A">
        <w:rPr>
          <w:rFonts w:ascii="Noto Sans" w:eastAsia="Calibri" w:hAnsi="Noto Sans" w:cs="Noto Sans"/>
          <w:sz w:val="22"/>
          <w:szCs w:val="22"/>
          <w:lang w:bidi="en-US"/>
        </w:rPr>
        <w:t xml:space="preserve">De igual forma en las páginas de organismos internacionales como la Organización Mundial de la Salud (OMS): </w:t>
      </w:r>
      <w:hyperlink r:id="rId68" w:history="1">
        <w:r w:rsidRPr="00E84D3A">
          <w:rPr>
            <w:rStyle w:val="Hipervnculo"/>
            <w:rFonts w:ascii="Noto Sans" w:eastAsia="Calibri" w:hAnsi="Noto Sans" w:cs="Noto Sans"/>
            <w:sz w:val="22"/>
            <w:szCs w:val="22"/>
            <w:lang w:bidi="en-US"/>
          </w:rPr>
          <w:t>https://www.who.int/es</w:t>
        </w:r>
      </w:hyperlink>
      <w:r w:rsidRPr="00E84D3A">
        <w:rPr>
          <w:rFonts w:ascii="Noto Sans" w:eastAsia="Calibri" w:hAnsi="Noto Sans" w:cs="Noto Sans"/>
          <w:sz w:val="22"/>
          <w:szCs w:val="22"/>
          <w:lang w:bidi="en-US"/>
        </w:rPr>
        <w:t xml:space="preserve"> y Organización Panamericana de la Salud (OPS) y </w:t>
      </w:r>
      <w:hyperlink r:id="rId69" w:history="1">
        <w:r w:rsidRPr="00E84D3A">
          <w:rPr>
            <w:rStyle w:val="Hipervnculo"/>
            <w:rFonts w:ascii="Noto Sans" w:eastAsia="Calibri" w:hAnsi="Noto Sans" w:cs="Noto Sans"/>
            <w:sz w:val="22"/>
            <w:szCs w:val="22"/>
            <w:lang w:bidi="en-US"/>
          </w:rPr>
          <w:t>https://www.paho.org/es</w:t>
        </w:r>
      </w:hyperlink>
      <w:r w:rsidRPr="00E84D3A">
        <w:rPr>
          <w:rFonts w:ascii="Noto Sans" w:eastAsia="Calibri" w:hAnsi="Noto Sans" w:cs="Noto Sans"/>
          <w:sz w:val="22"/>
          <w:szCs w:val="22"/>
          <w:lang w:bidi="en-US"/>
        </w:rPr>
        <w:t xml:space="preserve">, y los Centros de Control de Enfermedades (CDC): </w:t>
      </w:r>
      <w:hyperlink r:id="rId70" w:history="1">
        <w:r w:rsidRPr="00E84D3A">
          <w:rPr>
            <w:rStyle w:val="Hipervnculo"/>
            <w:rFonts w:ascii="Noto Sans" w:eastAsia="Calibri" w:hAnsi="Noto Sans" w:cs="Noto Sans"/>
            <w:sz w:val="22"/>
            <w:szCs w:val="22"/>
            <w:lang w:bidi="en-US"/>
          </w:rPr>
          <w:t>https://www.cdc.gov/spanish/</w:t>
        </w:r>
      </w:hyperlink>
      <w:r w:rsidRPr="00E84D3A">
        <w:rPr>
          <w:rFonts w:ascii="Noto Sans" w:eastAsia="Calibri" w:hAnsi="Noto Sans" w:cs="Noto Sans"/>
          <w:sz w:val="22"/>
          <w:szCs w:val="22"/>
          <w:lang w:bidi="en-US"/>
        </w:rPr>
        <w:t>.</w:t>
      </w:r>
    </w:p>
    <w:p w14:paraId="52FD0E82" w14:textId="77777777" w:rsidR="00C918A3" w:rsidRPr="00E84D3A" w:rsidRDefault="00C918A3" w:rsidP="0089240F">
      <w:pPr>
        <w:rPr>
          <w:rFonts w:ascii="Noto Sans" w:hAnsi="Noto Sans" w:cs="Noto Sans"/>
        </w:rPr>
      </w:pPr>
    </w:p>
    <w:sectPr w:rsidR="00C918A3" w:rsidRPr="00E84D3A" w:rsidSect="00817459">
      <w:headerReference w:type="default" r:id="rId71"/>
      <w:footerReference w:type="default" r:id="rId72"/>
      <w:pgSz w:w="12240" w:h="15840"/>
      <w:pgMar w:top="2342" w:right="1276" w:bottom="1843"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080708" w14:textId="77777777" w:rsidR="00761640" w:rsidRDefault="00761640" w:rsidP="00A73D65">
      <w:r>
        <w:separator/>
      </w:r>
    </w:p>
  </w:endnote>
  <w:endnote w:type="continuationSeparator" w:id="0">
    <w:p w14:paraId="10B1C79D" w14:textId="77777777" w:rsidR="00761640" w:rsidRDefault="00761640"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altName w:val="MS Gothic"/>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Georgia">
    <w:panose1 w:val="02040502050405020303"/>
    <w:charset w:val="00"/>
    <w:family w:val="roman"/>
    <w:pitch w:val="variable"/>
    <w:sig w:usb0="00000287" w:usb1="00000000" w:usb2="00000000" w:usb3="00000000" w:csb0="0000009F" w:csb1="00000000"/>
  </w:font>
  <w:font w:name="Montserrat Medium">
    <w:panose1 w:val="000006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0"/>
    <w:family w:val="roman"/>
    <w:pitch w:val="default"/>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G Times">
    <w:panose1 w:val="02020603050405020304"/>
    <w:charset w:val="00"/>
    <w:family w:val="roman"/>
    <w:pitch w:val="variable"/>
    <w:sig w:usb0="00000003" w:usb1="00000000" w:usb2="00000000" w:usb3="00000000" w:csb0="00000001" w:csb1="00000000"/>
  </w:font>
  <w:font w:name="LinePrinter">
    <w:altName w:val="Arial"/>
    <w:charset w:val="00"/>
    <w:family w:val="swiss"/>
    <w:pitch w:val="default"/>
  </w:font>
  <w:font w:name="Batang">
    <w:altName w:val="바탕"/>
    <w:panose1 w:val="02030600000101010101"/>
    <w:charset w:val="81"/>
    <w:family w:val="roman"/>
    <w:pitch w:val="variable"/>
    <w:sig w:usb0="B00002AF" w:usb1="69D77CFB" w:usb2="00000030" w:usb3="00000000" w:csb0="0008009F" w:csb1="00000000"/>
  </w:font>
  <w:font w:name="Courier">
    <w:panose1 w:val="02060409020205020404"/>
    <w:charset w:val="00"/>
    <w:family w:val="modern"/>
    <w:pitch w:val="fixed"/>
    <w:sig w:usb0="00000003" w:usb1="00000000" w:usb2="00000000" w:usb3="00000000" w:csb0="00000001" w:csb1="00000000"/>
  </w:font>
  <w:font w:name="CG Times (W1)">
    <w:altName w:val="Times New Roman"/>
    <w:charset w:val="00"/>
    <w:family w:val="roman"/>
    <w:pitch w:val="variable"/>
  </w:font>
  <w:font w:name="Consolas">
    <w:panose1 w:val="020B0609020204030204"/>
    <w:charset w:val="00"/>
    <w:family w:val="modern"/>
    <w:pitch w:val="fixed"/>
    <w:sig w:usb0="E00006FF" w:usb1="0000FCFF" w:usb2="00000001" w:usb3="00000000" w:csb0="0000019F" w:csb1="00000000"/>
  </w:font>
  <w:font w:name="Optima">
    <w:panose1 w:val="020B05020505080203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G Times (W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Univers (W1)">
    <w:charset w:val="00"/>
    <w:family w:val="swiss"/>
    <w:pitch w:val="variable"/>
    <w:sig w:usb0="00000003" w:usb1="00000000" w:usb2="00000000" w:usb3="00000000" w:csb0="00000001" w:csb1="00000000"/>
  </w:font>
  <w:font w:name="Roman PS">
    <w:charset w:val="00"/>
    <w:family w:val="roman"/>
    <w:pitch w:val="variable"/>
  </w:font>
  <w:font w:name="HG Mincho Light J">
    <w:altName w:val="Times New Roman"/>
    <w:charset w:val="00"/>
    <w:family w:val="auto"/>
    <w:pitch w:val="variable"/>
  </w:font>
  <w:font w:name="Times">
    <w:panose1 w:val="02020603050405020304"/>
    <w:charset w:val="00"/>
    <w:family w:val="roman"/>
    <w:pitch w:val="variable"/>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Franklin Gothic Demi Cond">
    <w:panose1 w:val="020B0706030402020204"/>
    <w:charset w:val="00"/>
    <w:family w:val="swiss"/>
    <w:pitch w:val="variable"/>
    <w:sig w:usb0="00000287" w:usb1="00000000" w:usb2="00000000" w:usb3="00000000" w:csb0="0000009F" w:csb1="00000000"/>
  </w:font>
  <w:font w:name="Noto Sans">
    <w:charset w:val="00"/>
    <w:family w:val="swiss"/>
    <w:pitch w:val="variable"/>
    <w:sig w:usb0="E00082FF" w:usb1="400078FF" w:usb2="0000002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D82A3" w14:textId="33FC29C3" w:rsidR="00A73D65" w:rsidRDefault="001D50F9">
    <w:pPr>
      <w:pStyle w:val="Piedepgina"/>
    </w:pPr>
    <w:r>
      <w:rPr>
        <w:noProof/>
        <w:lang w:val="es-MX" w:eastAsia="es-MX"/>
      </w:rPr>
      <mc:AlternateContent>
        <mc:Choice Requires="wps">
          <w:drawing>
            <wp:anchor distT="0" distB="0" distL="114300" distR="114300" simplePos="0" relativeHeight="251658240" behindDoc="0" locked="0" layoutInCell="1" allowOverlap="1" wp14:anchorId="37C0E0B6" wp14:editId="7B18D7E1">
              <wp:simplePos x="0" y="0"/>
              <wp:positionH relativeFrom="column">
                <wp:posOffset>1113790</wp:posOffset>
              </wp:positionH>
              <wp:positionV relativeFrom="paragraph">
                <wp:posOffset>-201930</wp:posOffset>
              </wp:positionV>
              <wp:extent cx="5662930" cy="485775"/>
              <wp:effectExtent l="0" t="0" r="0" b="9525"/>
              <wp:wrapNone/>
              <wp:docPr id="1"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2930" cy="485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FE2D6C" w14:textId="77777777" w:rsid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José Urbano Fonseca, No. 6, Edificio 1, Planta Alta. Col. Magdalena de las Salinas, Alcaldía Gustavo A. Madero, C. P. 07760, </w:t>
                          </w:r>
                        </w:p>
                        <w:p w14:paraId="46BA2CE9" w14:textId="6EF96E02" w:rsidR="001D50F9" w:rsidRP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Ciudad de México. </w:t>
                          </w:r>
                        </w:p>
                        <w:p w14:paraId="6F59D2C3" w14:textId="77777777" w:rsidR="001D50F9" w:rsidRPr="001D50F9" w:rsidRDefault="001D50F9" w:rsidP="001D50F9">
                          <w:pPr>
                            <w:rPr>
                              <w:rFonts w:ascii="Noto Sans" w:hAnsi="Noto Sans" w:cs="Noto Sans"/>
                              <w:sz w:val="13"/>
                              <w:szCs w:val="13"/>
                            </w:rPr>
                          </w:pPr>
                          <w:r w:rsidRPr="001D50F9">
                            <w:rPr>
                              <w:rFonts w:ascii="Noto Sans" w:hAnsi="Noto Sans" w:cs="Noto Sans"/>
                              <w:color w:val="4D192A"/>
                              <w:sz w:val="13"/>
                              <w:szCs w:val="13"/>
                            </w:rPr>
                            <w:t xml:space="preserve">Tel. 55 57 47 3500 Ext. 20268     www.imss.gob.mx       </w:t>
                          </w:r>
                        </w:p>
                        <w:p w14:paraId="42086D7F" w14:textId="77777777" w:rsidR="00206F46" w:rsidRPr="00C84662" w:rsidRDefault="00206F46" w:rsidP="00206F46">
                          <w:pPr>
                            <w:spacing w:after="240"/>
                            <w:rPr>
                              <w:rFonts w:ascii="Times New Roman" w:eastAsia="Times New Roman" w:hAnsi="Times New Roman"/>
                              <w:lang w:val="es-MX"/>
                            </w:rPr>
                          </w:pPr>
                        </w:p>
                        <w:p w14:paraId="585D6CE3" w14:textId="77777777" w:rsidR="00206F46" w:rsidRPr="00C84662" w:rsidRDefault="00206F46" w:rsidP="00206F46">
                          <w:pPr>
                            <w:rPr>
                              <w:rFonts w:ascii="Times New Roman" w:eastAsia="Times New Roman" w:hAnsi="Times New Roman"/>
                              <w:lang w:val="es-MX"/>
                            </w:rPr>
                          </w:pPr>
                        </w:p>
                        <w:p w14:paraId="132732CF" w14:textId="77777777" w:rsidR="00206F46" w:rsidRDefault="00206F46" w:rsidP="00206F46">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0E0B6" id="Rectángulo 5" o:spid="_x0000_s1026" style="position:absolute;margin-left:87.7pt;margin-top:-15.9pt;width:445.9pt;height: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" filled="f" stroked="f">
              <v:textbox inset="2.53958mm,1.2694mm,2.53958mm,1.2694mm">
                <w:txbxContent>
                  <w:p w14:paraId="71FE2D6C" w14:textId="77777777" w:rsid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José Urbano Fonseca, No. 6, Edificio 1, Planta Alta. Col. Magdalena de las Salinas, Alcaldía Gustavo A. Madero, C. P. 07760, </w:t>
                    </w:r>
                  </w:p>
                  <w:p w14:paraId="46BA2CE9" w14:textId="6EF96E02" w:rsidR="001D50F9" w:rsidRP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Ciudad de México. </w:t>
                    </w:r>
                  </w:p>
                  <w:p w14:paraId="6F59D2C3" w14:textId="77777777" w:rsidR="001D50F9" w:rsidRPr="001D50F9" w:rsidRDefault="001D50F9" w:rsidP="001D50F9">
                    <w:pPr>
                      <w:rPr>
                        <w:rFonts w:ascii="Noto Sans" w:hAnsi="Noto Sans" w:cs="Noto Sans"/>
                        <w:sz w:val="13"/>
                        <w:szCs w:val="13"/>
                      </w:rPr>
                    </w:pPr>
                    <w:r w:rsidRPr="001D50F9">
                      <w:rPr>
                        <w:rFonts w:ascii="Noto Sans" w:hAnsi="Noto Sans" w:cs="Noto Sans"/>
                        <w:color w:val="4D192A"/>
                        <w:sz w:val="13"/>
                        <w:szCs w:val="13"/>
                      </w:rPr>
                      <w:t xml:space="preserve">Tel. 55 57 47 3500 Ext. 20268     www.imss.gob.mx       </w:t>
                    </w:r>
                  </w:p>
                  <w:p w14:paraId="42086D7F" w14:textId="77777777" w:rsidR="00206F46" w:rsidRPr="00C84662" w:rsidRDefault="00206F46" w:rsidP="00206F46">
                    <w:pPr>
                      <w:spacing w:after="240"/>
                      <w:rPr>
                        <w:rFonts w:ascii="Times New Roman" w:eastAsia="Times New Roman" w:hAnsi="Times New Roman"/>
                        <w:lang w:val="es-MX"/>
                      </w:rPr>
                    </w:pPr>
                  </w:p>
                  <w:p w14:paraId="585D6CE3" w14:textId="77777777" w:rsidR="00206F46" w:rsidRPr="00C84662" w:rsidRDefault="00206F46" w:rsidP="00206F46">
                    <w:pPr>
                      <w:rPr>
                        <w:rFonts w:ascii="Times New Roman" w:eastAsia="Times New Roman" w:hAnsi="Times New Roman"/>
                        <w:lang w:val="es-MX"/>
                      </w:rPr>
                    </w:pPr>
                  </w:p>
                  <w:p w14:paraId="132732CF" w14:textId="77777777" w:rsidR="00206F46" w:rsidRDefault="00206F46" w:rsidP="00206F46">
                    <w:pPr>
                      <w:textDirection w:val="btLr"/>
                    </w:pPr>
                  </w:p>
                </w:txbxContent>
              </v:textbox>
            </v:rect>
          </w:pict>
        </mc:Fallback>
      </mc:AlternateContent>
    </w:r>
    <w:r w:rsidRPr="00C34295">
      <w:rPr>
        <w:noProof/>
        <w:u w:val="single"/>
        <w:lang w:val="es-MX" w:eastAsia="es-MX"/>
      </w:rPr>
      <mc:AlternateContent>
        <mc:Choice Requires="wps">
          <w:drawing>
            <wp:anchor distT="45720" distB="45720" distL="114300" distR="114300" simplePos="0" relativeHeight="251660288" behindDoc="0" locked="0" layoutInCell="1" allowOverlap="1" wp14:anchorId="428A1EB4" wp14:editId="0D384D7D">
              <wp:simplePos x="0" y="0"/>
              <wp:positionH relativeFrom="rightMargin">
                <wp:posOffset>-281940</wp:posOffset>
              </wp:positionH>
              <wp:positionV relativeFrom="paragraph">
                <wp:posOffset>-31115</wp:posOffset>
              </wp:positionV>
              <wp:extent cx="990600" cy="231775"/>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231775"/>
                      </a:xfrm>
                      <a:prstGeom prst="rect">
                        <a:avLst/>
                      </a:prstGeom>
                      <a:noFill/>
                      <a:ln w="9525">
                        <a:noFill/>
                        <a:miter lim="800000"/>
                        <a:headEnd/>
                        <a:tailEnd/>
                      </a:ln>
                    </wps:spPr>
                    <wps:txbx>
                      <w:txbxContent>
                        <w:p w14:paraId="6471F70A" w14:textId="77777777" w:rsidR="001D50F9" w:rsidRP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Página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PAGE  \* Arabic  \* MERGEFORMAT </w:instrText>
                          </w:r>
                          <w:r w:rsidRPr="001D50F9">
                            <w:rPr>
                              <w:rFonts w:ascii="Noto Sans" w:hAnsi="Noto Sans" w:cs="Noto Sans"/>
                              <w:color w:val="4D192A"/>
                              <w:sz w:val="13"/>
                              <w:szCs w:val="13"/>
                            </w:rPr>
                            <w:fldChar w:fldCharType="separate"/>
                          </w:r>
                          <w:r w:rsidRPr="001D50F9">
                            <w:rPr>
                              <w:rFonts w:ascii="Noto Sans" w:hAnsi="Noto Sans" w:cs="Noto Sans"/>
                              <w:noProof/>
                              <w:color w:val="4D192A"/>
                              <w:sz w:val="13"/>
                              <w:szCs w:val="13"/>
                            </w:rPr>
                            <w:t>8</w:t>
                          </w:r>
                          <w:r w:rsidRPr="001D50F9">
                            <w:rPr>
                              <w:rFonts w:ascii="Noto Sans" w:hAnsi="Noto Sans" w:cs="Noto Sans"/>
                              <w:color w:val="4D192A"/>
                              <w:sz w:val="13"/>
                              <w:szCs w:val="13"/>
                            </w:rPr>
                            <w:fldChar w:fldCharType="end"/>
                          </w:r>
                          <w:r w:rsidRPr="001D50F9">
                            <w:rPr>
                              <w:rFonts w:ascii="Noto Sans" w:hAnsi="Noto Sans" w:cs="Noto Sans"/>
                              <w:color w:val="4D192A"/>
                              <w:sz w:val="13"/>
                              <w:szCs w:val="13"/>
                            </w:rPr>
                            <w:t xml:space="preserve"> de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NUMPAGES  \* Arabic  \* MERGEFORMAT </w:instrText>
                          </w:r>
                          <w:r w:rsidRPr="001D50F9">
                            <w:rPr>
                              <w:rFonts w:ascii="Noto Sans" w:hAnsi="Noto Sans" w:cs="Noto Sans"/>
                              <w:color w:val="4D192A"/>
                              <w:sz w:val="13"/>
                              <w:szCs w:val="13"/>
                            </w:rPr>
                            <w:fldChar w:fldCharType="separate"/>
                          </w:r>
                          <w:r w:rsidRPr="001D50F9">
                            <w:rPr>
                              <w:rFonts w:ascii="Noto Sans" w:hAnsi="Noto Sans" w:cs="Noto Sans"/>
                              <w:noProof/>
                              <w:color w:val="4D192A"/>
                              <w:sz w:val="13"/>
                              <w:szCs w:val="13"/>
                            </w:rPr>
                            <w:t>15</w:t>
                          </w:r>
                          <w:r w:rsidRPr="001D50F9">
                            <w:rPr>
                              <w:rFonts w:ascii="Noto Sans" w:hAnsi="Noto Sans" w:cs="Noto Sans"/>
                              <w:color w:val="4D192A"/>
                              <w:sz w:val="13"/>
                              <w:szCs w:val="13"/>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8A1EB4" id="_x0000_t202" coordsize="21600,21600" o:spt="202" path="m,l,21600r21600,l21600,xe">
              <v:stroke joinstyle="miter"/>
              <v:path gradientshapeok="t" o:connecttype="rect"/>
            </v:shapetype>
            <v:shape id="Cuadro de texto 2" o:spid="_x0000_s1027" type="#_x0000_t202" style="position:absolute;margin-left:-22.2pt;margin-top:-2.45pt;width:78pt;height:18.2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" filled="f" stroked="f">
              <v:textbox>
                <w:txbxContent>
                  <w:p w14:paraId="6471F70A" w14:textId="77777777" w:rsidR="001D50F9" w:rsidRP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Página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PAGE  \* Arabic  \* MERGEFORMAT </w:instrText>
                    </w:r>
                    <w:r w:rsidRPr="001D50F9">
                      <w:rPr>
                        <w:rFonts w:ascii="Noto Sans" w:hAnsi="Noto Sans" w:cs="Noto Sans"/>
                        <w:color w:val="4D192A"/>
                        <w:sz w:val="13"/>
                        <w:szCs w:val="13"/>
                      </w:rPr>
                      <w:fldChar w:fldCharType="separate"/>
                    </w:r>
                    <w:r w:rsidRPr="001D50F9">
                      <w:rPr>
                        <w:rFonts w:ascii="Noto Sans" w:hAnsi="Noto Sans" w:cs="Noto Sans"/>
                        <w:noProof/>
                        <w:color w:val="4D192A"/>
                        <w:sz w:val="13"/>
                        <w:szCs w:val="13"/>
                      </w:rPr>
                      <w:t>8</w:t>
                    </w:r>
                    <w:r w:rsidRPr="001D50F9">
                      <w:rPr>
                        <w:rFonts w:ascii="Noto Sans" w:hAnsi="Noto Sans" w:cs="Noto Sans"/>
                        <w:color w:val="4D192A"/>
                        <w:sz w:val="13"/>
                        <w:szCs w:val="13"/>
                      </w:rPr>
                      <w:fldChar w:fldCharType="end"/>
                    </w:r>
                    <w:r w:rsidRPr="001D50F9">
                      <w:rPr>
                        <w:rFonts w:ascii="Noto Sans" w:hAnsi="Noto Sans" w:cs="Noto Sans"/>
                        <w:color w:val="4D192A"/>
                        <w:sz w:val="13"/>
                        <w:szCs w:val="13"/>
                      </w:rPr>
                      <w:t xml:space="preserve"> de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NUMPAGES  \* Arabic  \* MERGEFORMAT </w:instrText>
                    </w:r>
                    <w:r w:rsidRPr="001D50F9">
                      <w:rPr>
                        <w:rFonts w:ascii="Noto Sans" w:hAnsi="Noto Sans" w:cs="Noto Sans"/>
                        <w:color w:val="4D192A"/>
                        <w:sz w:val="13"/>
                        <w:szCs w:val="13"/>
                      </w:rPr>
                      <w:fldChar w:fldCharType="separate"/>
                    </w:r>
                    <w:r w:rsidRPr="001D50F9">
                      <w:rPr>
                        <w:rFonts w:ascii="Noto Sans" w:hAnsi="Noto Sans" w:cs="Noto Sans"/>
                        <w:noProof/>
                        <w:color w:val="4D192A"/>
                        <w:sz w:val="13"/>
                        <w:szCs w:val="13"/>
                      </w:rPr>
                      <w:t>15</w:t>
                    </w:r>
                    <w:r w:rsidRPr="001D50F9">
                      <w:rPr>
                        <w:rFonts w:ascii="Noto Sans" w:hAnsi="Noto Sans" w:cs="Noto Sans"/>
                        <w:color w:val="4D192A"/>
                        <w:sz w:val="13"/>
                        <w:szCs w:val="13"/>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A5357C" w14:textId="77777777" w:rsidR="00761640" w:rsidRDefault="00761640" w:rsidP="00A73D65">
      <w:r>
        <w:separator/>
      </w:r>
    </w:p>
  </w:footnote>
  <w:footnote w:type="continuationSeparator" w:id="0">
    <w:p w14:paraId="3D55A533" w14:textId="77777777" w:rsidR="00761640" w:rsidRDefault="00761640"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F286F" w14:textId="3F782EAA" w:rsidR="00A73D65" w:rsidRDefault="00D97D86">
    <w:pPr>
      <w:pStyle w:val="Encabezado"/>
    </w:pPr>
    <w:r>
      <w:rPr>
        <w:noProof/>
        <w:lang w:val="es-MX" w:eastAsia="es-MX"/>
      </w:rPr>
      <w:drawing>
        <wp:anchor distT="0" distB="0" distL="114300" distR="114300" simplePos="0" relativeHeight="251657216" behindDoc="1" locked="0" layoutInCell="1" allowOverlap="1" wp14:anchorId="097DBCCE" wp14:editId="76AAA633">
          <wp:simplePos x="0" y="0"/>
          <wp:positionH relativeFrom="column">
            <wp:posOffset>-1076960</wp:posOffset>
          </wp:positionH>
          <wp:positionV relativeFrom="paragraph">
            <wp:posOffset>-445770</wp:posOffset>
          </wp:positionV>
          <wp:extent cx="7761605" cy="10043795"/>
          <wp:effectExtent l="0" t="0" r="0" b="0"/>
          <wp:wrapNone/>
          <wp:docPr id="198290663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F00C9724"/>
    <w:styleLink w:val="Estilo153"/>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ECBA5382"/>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9"/>
    <w:multiLevelType w:val="singleLevel"/>
    <w:tmpl w:val="3E244202"/>
    <w:lvl w:ilvl="0">
      <w:start w:val="1"/>
      <w:numFmt w:val="bullet"/>
      <w:pStyle w:val="Listaconvietas"/>
      <w:lvlText w:val=""/>
      <w:lvlJc w:val="left"/>
      <w:pPr>
        <w:tabs>
          <w:tab w:val="num" w:pos="360"/>
        </w:tabs>
        <w:ind w:left="360" w:hanging="360"/>
      </w:pPr>
      <w:rPr>
        <w:rFonts w:ascii="Symbol" w:hAnsi="Symbol" w:hint="default"/>
      </w:rPr>
    </w:lvl>
  </w:abstractNum>
  <w:abstractNum w:abstractNumId="3" w15:restartNumberingAfterBreak="0">
    <w:nsid w:val="00000003"/>
    <w:multiLevelType w:val="multilevel"/>
    <w:tmpl w:val="4918A166"/>
    <w:name w:val="WW8Num4"/>
    <w:styleLink w:val="11120"/>
    <w:lvl w:ilvl="0">
      <w:start w:val="1"/>
      <w:numFmt w:val="lowerLetter"/>
      <w:pStyle w:val="Titulo"/>
      <w:lvlText w:val="%1)"/>
      <w:lvlJc w:val="left"/>
      <w:pPr>
        <w:tabs>
          <w:tab w:val="num" w:pos="360"/>
        </w:tabs>
        <w:ind w:left="360" w:hanging="360"/>
      </w:pPr>
    </w:lvl>
    <w:lvl w:ilvl="1">
      <w:start w:val="1"/>
      <w:numFmt w:val="decimal"/>
      <w:lvlText w:val="%2."/>
      <w:lvlJc w:val="left"/>
      <w:pPr>
        <w:tabs>
          <w:tab w:val="num" w:pos="900"/>
        </w:tabs>
        <w:ind w:left="900" w:hanging="360"/>
      </w:pPr>
      <w:rPr>
        <w:rFonts w:ascii="Arial" w:hAnsi="Arial" w:cs="Arial" w:hint="default"/>
        <w:b/>
        <w:sz w:val="20"/>
        <w:szCs w:val="2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0000000E"/>
    <w:multiLevelType w:val="singleLevel"/>
    <w:tmpl w:val="0000000E"/>
    <w:name w:val="WW8Num16"/>
    <w:styleLink w:val="11111136"/>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14"/>
    <w:multiLevelType w:val="singleLevel"/>
    <w:tmpl w:val="00000014"/>
    <w:name w:val="WW8Num22"/>
    <w:styleLink w:val="11135"/>
    <w:lvl w:ilvl="0">
      <w:start w:val="1"/>
      <w:numFmt w:val="bullet"/>
      <w:lvlText w:val=""/>
      <w:lvlJc w:val="left"/>
      <w:pPr>
        <w:tabs>
          <w:tab w:val="num" w:pos="1080"/>
        </w:tabs>
        <w:ind w:left="1080" w:hanging="360"/>
      </w:pPr>
      <w:rPr>
        <w:rFonts w:ascii="Symbol" w:hAnsi="Symbol"/>
        <w:b/>
      </w:rPr>
    </w:lvl>
  </w:abstractNum>
  <w:abstractNum w:abstractNumId="6" w15:restartNumberingAfterBreak="0">
    <w:nsid w:val="0000001B"/>
    <w:multiLevelType w:val="singleLevel"/>
    <w:tmpl w:val="080A0003"/>
    <w:styleLink w:val="Estilo1233"/>
    <w:lvl w:ilvl="0">
      <w:start w:val="1"/>
      <w:numFmt w:val="bullet"/>
      <w:lvlText w:val="o"/>
      <w:lvlJc w:val="left"/>
      <w:pPr>
        <w:ind w:left="720" w:hanging="360"/>
      </w:pPr>
      <w:rPr>
        <w:rFonts w:ascii="Courier New" w:hAnsi="Courier New" w:cs="Courier New" w:hint="default"/>
      </w:rPr>
    </w:lvl>
  </w:abstractNum>
  <w:abstractNum w:abstractNumId="7" w15:restartNumberingAfterBreak="0">
    <w:nsid w:val="0000001D"/>
    <w:multiLevelType w:val="singleLevel"/>
    <w:tmpl w:val="080A0003"/>
    <w:styleLink w:val="11155"/>
    <w:lvl w:ilvl="0">
      <w:start w:val="1"/>
      <w:numFmt w:val="bullet"/>
      <w:lvlText w:val="o"/>
      <w:lvlJc w:val="left"/>
      <w:pPr>
        <w:ind w:left="1008" w:hanging="360"/>
      </w:pPr>
      <w:rPr>
        <w:rFonts w:ascii="Courier New" w:hAnsi="Courier New" w:cs="Courier New" w:hint="default"/>
        <w:b w:val="0"/>
      </w:rPr>
    </w:lvl>
  </w:abstractNum>
  <w:abstractNum w:abstractNumId="8" w15:restartNumberingAfterBreak="0">
    <w:nsid w:val="0000001E"/>
    <w:multiLevelType w:val="multilevel"/>
    <w:tmpl w:val="EE302558"/>
    <w:name w:val="WW8Num35"/>
    <w:styleLink w:val="Estilo136"/>
    <w:lvl w:ilvl="0">
      <w:start w:val="8"/>
      <w:numFmt w:val="decimal"/>
      <w:lvlText w:val="%1."/>
      <w:lvlJc w:val="left"/>
      <w:pPr>
        <w:tabs>
          <w:tab w:val="num" w:pos="375"/>
        </w:tabs>
        <w:ind w:left="375" w:hanging="375"/>
      </w:pPr>
      <w:rPr>
        <w:rFonts w:ascii="Symbol" w:hAnsi="Symbol"/>
      </w:rPr>
    </w:lvl>
    <w:lvl w:ilvl="1">
      <w:start w:val="1"/>
      <w:numFmt w:val="lowerLetter"/>
      <w:lvlText w:val="%2)"/>
      <w:lvlJc w:val="left"/>
      <w:pPr>
        <w:tabs>
          <w:tab w:val="num" w:pos="502"/>
        </w:tabs>
        <w:ind w:left="502" w:hanging="360"/>
      </w:pPr>
      <w:rPr>
        <w:rFonts w:hint="default"/>
        <w:b w:val="0"/>
        <w:color w:val="auto"/>
      </w:rPr>
    </w:lvl>
    <w:lvl w:ilvl="2">
      <w:start w:val="1"/>
      <w:numFmt w:val="decimal"/>
      <w:lvlText w:val="%1.%2.%3."/>
      <w:lvlJc w:val="left"/>
      <w:pPr>
        <w:tabs>
          <w:tab w:val="num" w:pos="1440"/>
        </w:tabs>
        <w:ind w:left="1440" w:hanging="720"/>
      </w:pPr>
      <w:rPr>
        <w:rFonts w:ascii="Symbol" w:hAnsi="Symbol"/>
      </w:rPr>
    </w:lvl>
    <w:lvl w:ilvl="3">
      <w:start w:val="1"/>
      <w:numFmt w:val="decimal"/>
      <w:lvlText w:val="%1.%2.%3.%4."/>
      <w:lvlJc w:val="left"/>
      <w:pPr>
        <w:tabs>
          <w:tab w:val="num" w:pos="2160"/>
        </w:tabs>
        <w:ind w:left="2160" w:hanging="1080"/>
      </w:pPr>
      <w:rPr>
        <w:rFonts w:ascii="Symbol" w:hAnsi="Symbol"/>
      </w:rPr>
    </w:lvl>
    <w:lvl w:ilvl="4">
      <w:start w:val="1"/>
      <w:numFmt w:val="decimal"/>
      <w:lvlText w:val="%1.%2.%3.%4.%5."/>
      <w:lvlJc w:val="left"/>
      <w:pPr>
        <w:tabs>
          <w:tab w:val="num" w:pos="2520"/>
        </w:tabs>
        <w:ind w:left="2520" w:hanging="1080"/>
      </w:pPr>
      <w:rPr>
        <w:rFonts w:ascii="Symbol" w:hAnsi="Symbol"/>
      </w:rPr>
    </w:lvl>
    <w:lvl w:ilvl="5">
      <w:start w:val="1"/>
      <w:numFmt w:val="decimal"/>
      <w:lvlText w:val="%1.%2.%3.%4.%5.%6."/>
      <w:lvlJc w:val="left"/>
      <w:pPr>
        <w:tabs>
          <w:tab w:val="num" w:pos="3240"/>
        </w:tabs>
        <w:ind w:left="3240" w:hanging="1440"/>
      </w:pPr>
      <w:rPr>
        <w:rFonts w:ascii="Symbol" w:hAnsi="Symbol"/>
      </w:rPr>
    </w:lvl>
    <w:lvl w:ilvl="6">
      <w:start w:val="1"/>
      <w:numFmt w:val="decimal"/>
      <w:lvlText w:val="%1.%2.%3.%4.%5.%6.%7."/>
      <w:lvlJc w:val="left"/>
      <w:pPr>
        <w:tabs>
          <w:tab w:val="num" w:pos="3600"/>
        </w:tabs>
        <w:ind w:left="3600" w:hanging="1440"/>
      </w:pPr>
      <w:rPr>
        <w:rFonts w:ascii="Symbol" w:hAnsi="Symbol"/>
      </w:rPr>
    </w:lvl>
    <w:lvl w:ilvl="7">
      <w:start w:val="1"/>
      <w:numFmt w:val="decimal"/>
      <w:lvlText w:val="%1.%2.%3.%4.%5.%6.%7.%8."/>
      <w:lvlJc w:val="left"/>
      <w:pPr>
        <w:tabs>
          <w:tab w:val="num" w:pos="4320"/>
        </w:tabs>
        <w:ind w:left="4320" w:hanging="1800"/>
      </w:pPr>
      <w:rPr>
        <w:rFonts w:ascii="Symbol" w:hAnsi="Symbol"/>
      </w:rPr>
    </w:lvl>
    <w:lvl w:ilvl="8">
      <w:start w:val="1"/>
      <w:numFmt w:val="decimal"/>
      <w:lvlText w:val="%1.%2.%3.%4.%5.%6.%7.%8.%9."/>
      <w:lvlJc w:val="left"/>
      <w:pPr>
        <w:tabs>
          <w:tab w:val="num" w:pos="4680"/>
        </w:tabs>
        <w:ind w:left="4680" w:hanging="1800"/>
      </w:pPr>
      <w:rPr>
        <w:rFonts w:ascii="Symbol" w:hAnsi="Symbol"/>
      </w:rPr>
    </w:lvl>
  </w:abstractNum>
  <w:abstractNum w:abstractNumId="9" w15:restartNumberingAfterBreak="0">
    <w:nsid w:val="00000059"/>
    <w:multiLevelType w:val="multilevel"/>
    <w:tmpl w:val="894EE8CB"/>
    <w:lvl w:ilvl="0">
      <w:start w:val="1"/>
      <w:numFmt w:val="bullet"/>
      <w:pStyle w:val="List25"/>
      <w:lvlText w:val="•"/>
      <w:lvlJc w:val="left"/>
      <w:pPr>
        <w:tabs>
          <w:tab w:val="num" w:pos="432"/>
        </w:tabs>
        <w:ind w:left="432" w:firstLine="360"/>
      </w:pPr>
      <w:rPr>
        <w:rFonts w:hint="default"/>
        <w:position w:val="0"/>
      </w:rPr>
    </w:lvl>
    <w:lvl w:ilvl="1">
      <w:start w:val="1"/>
      <w:numFmt w:val="bullet"/>
      <w:lvlText w:val="o"/>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10" w15:restartNumberingAfterBreak="0">
    <w:nsid w:val="043E6690"/>
    <w:multiLevelType w:val="hybridMultilevel"/>
    <w:tmpl w:val="82661A3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04736359"/>
    <w:multiLevelType w:val="hybridMultilevel"/>
    <w:tmpl w:val="9612D3F2"/>
    <w:styleLink w:val="11125"/>
    <w:lvl w:ilvl="0" w:tplc="758AC036">
      <w:start w:val="1"/>
      <w:numFmt w:val="upperLetter"/>
      <w:lvlText w:val="%1)"/>
      <w:lvlJc w:val="left"/>
      <w:pPr>
        <w:ind w:left="48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048C20FA"/>
    <w:multiLevelType w:val="hybridMultilevel"/>
    <w:tmpl w:val="9496B914"/>
    <w:lvl w:ilvl="0" w:tplc="D92E6FEE">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05AC5643"/>
    <w:multiLevelType w:val="multilevel"/>
    <w:tmpl w:val="C9DA54C6"/>
    <w:styleLink w:val="111232"/>
    <w:lvl w:ilvl="0">
      <w:start w:val="1"/>
      <w:numFmt w:val="decimal"/>
      <w:pStyle w:val="MMTopic1"/>
      <w:suff w:val="space"/>
      <w:lvlText w:val="%1"/>
      <w:lvlJc w:val="left"/>
      <w:pPr>
        <w:ind w:left="0" w:firstLine="0"/>
      </w:pPr>
    </w:lvl>
    <w:lvl w:ilvl="1">
      <w:start w:val="1"/>
      <w:numFmt w:val="decimal"/>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pStyle w:val="MMTopic4"/>
      <w:suff w:val="space"/>
      <w:lvlText w:val="%1.%2.%3.%4"/>
      <w:lvlJc w:val="left"/>
      <w:pPr>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07B73671"/>
    <w:multiLevelType w:val="hybridMultilevel"/>
    <w:tmpl w:val="73FC0C0E"/>
    <w:styleLink w:val="Estilo1311"/>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15" w15:restartNumberingAfterBreak="0">
    <w:nsid w:val="0BF67C2A"/>
    <w:multiLevelType w:val="hybridMultilevel"/>
    <w:tmpl w:val="5F2A3F90"/>
    <w:styleLink w:val="11111181"/>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0FEF6565"/>
    <w:multiLevelType w:val="hybridMultilevel"/>
    <w:tmpl w:val="97040DFE"/>
    <w:lvl w:ilvl="0" w:tplc="1BE201D4">
      <w:start w:val="1"/>
      <w:numFmt w:val="decimal"/>
      <w:lvlText w:val="%1."/>
      <w:lvlJc w:val="left"/>
      <w:pPr>
        <w:ind w:left="720" w:hanging="360"/>
      </w:pPr>
      <w:rPr>
        <w:rFonts w:eastAsiaTheme="minorEastAsia" w:cstheme="minorBid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12C709BE"/>
    <w:multiLevelType w:val="hybridMultilevel"/>
    <w:tmpl w:val="B9B6EB1E"/>
    <w:styleLink w:val="111411"/>
    <w:lvl w:ilvl="0" w:tplc="0C0A0001">
      <w:start w:val="1"/>
      <w:numFmt w:val="bullet"/>
      <w:lvlText w:val=""/>
      <w:lvlJc w:val="left"/>
      <w:pPr>
        <w:tabs>
          <w:tab w:val="num" w:pos="1800"/>
        </w:tabs>
        <w:ind w:left="1800" w:hanging="360"/>
      </w:pPr>
      <w:rPr>
        <w:rFonts w:ascii="Symbol" w:hAnsi="Symbol" w:hint="default"/>
      </w:rPr>
    </w:lvl>
    <w:lvl w:ilvl="1" w:tplc="0C0A0003" w:tentative="1">
      <w:start w:val="1"/>
      <w:numFmt w:val="bullet"/>
      <w:lvlText w:val="o"/>
      <w:lvlJc w:val="left"/>
      <w:pPr>
        <w:tabs>
          <w:tab w:val="num" w:pos="2520"/>
        </w:tabs>
        <w:ind w:left="2520" w:hanging="360"/>
      </w:pPr>
      <w:rPr>
        <w:rFonts w:ascii="Courier New" w:hAnsi="Courier New" w:cs="Courier New" w:hint="default"/>
      </w:rPr>
    </w:lvl>
    <w:lvl w:ilvl="2" w:tplc="0C0A0005" w:tentative="1">
      <w:start w:val="1"/>
      <w:numFmt w:val="bullet"/>
      <w:lvlText w:val=""/>
      <w:lvlJc w:val="left"/>
      <w:pPr>
        <w:tabs>
          <w:tab w:val="num" w:pos="3240"/>
        </w:tabs>
        <w:ind w:left="3240" w:hanging="360"/>
      </w:pPr>
      <w:rPr>
        <w:rFonts w:ascii="Wingdings" w:hAnsi="Wingdings" w:hint="default"/>
      </w:rPr>
    </w:lvl>
    <w:lvl w:ilvl="3" w:tplc="0C0A0001" w:tentative="1">
      <w:start w:val="1"/>
      <w:numFmt w:val="bullet"/>
      <w:lvlText w:val=""/>
      <w:lvlJc w:val="left"/>
      <w:pPr>
        <w:tabs>
          <w:tab w:val="num" w:pos="3960"/>
        </w:tabs>
        <w:ind w:left="3960" w:hanging="360"/>
      </w:pPr>
      <w:rPr>
        <w:rFonts w:ascii="Symbol" w:hAnsi="Symbol" w:hint="default"/>
      </w:rPr>
    </w:lvl>
    <w:lvl w:ilvl="4" w:tplc="0C0A0003" w:tentative="1">
      <w:start w:val="1"/>
      <w:numFmt w:val="bullet"/>
      <w:lvlText w:val="o"/>
      <w:lvlJc w:val="left"/>
      <w:pPr>
        <w:tabs>
          <w:tab w:val="num" w:pos="4680"/>
        </w:tabs>
        <w:ind w:left="4680" w:hanging="360"/>
      </w:pPr>
      <w:rPr>
        <w:rFonts w:ascii="Courier New" w:hAnsi="Courier New" w:cs="Courier New" w:hint="default"/>
      </w:rPr>
    </w:lvl>
    <w:lvl w:ilvl="5" w:tplc="0C0A0005" w:tentative="1">
      <w:start w:val="1"/>
      <w:numFmt w:val="bullet"/>
      <w:lvlText w:val=""/>
      <w:lvlJc w:val="left"/>
      <w:pPr>
        <w:tabs>
          <w:tab w:val="num" w:pos="5400"/>
        </w:tabs>
        <w:ind w:left="5400" w:hanging="360"/>
      </w:pPr>
      <w:rPr>
        <w:rFonts w:ascii="Wingdings" w:hAnsi="Wingdings" w:hint="default"/>
      </w:rPr>
    </w:lvl>
    <w:lvl w:ilvl="6" w:tplc="0C0A0001" w:tentative="1">
      <w:start w:val="1"/>
      <w:numFmt w:val="bullet"/>
      <w:lvlText w:val=""/>
      <w:lvlJc w:val="left"/>
      <w:pPr>
        <w:tabs>
          <w:tab w:val="num" w:pos="6120"/>
        </w:tabs>
        <w:ind w:left="6120" w:hanging="360"/>
      </w:pPr>
      <w:rPr>
        <w:rFonts w:ascii="Symbol" w:hAnsi="Symbol" w:hint="default"/>
      </w:rPr>
    </w:lvl>
    <w:lvl w:ilvl="7" w:tplc="0C0A0003" w:tentative="1">
      <w:start w:val="1"/>
      <w:numFmt w:val="bullet"/>
      <w:lvlText w:val="o"/>
      <w:lvlJc w:val="left"/>
      <w:pPr>
        <w:tabs>
          <w:tab w:val="num" w:pos="6840"/>
        </w:tabs>
        <w:ind w:left="6840" w:hanging="360"/>
      </w:pPr>
      <w:rPr>
        <w:rFonts w:ascii="Courier New" w:hAnsi="Courier New" w:cs="Courier New" w:hint="default"/>
      </w:rPr>
    </w:lvl>
    <w:lvl w:ilvl="8" w:tplc="0C0A0005"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16F03333"/>
    <w:multiLevelType w:val="multilevel"/>
    <w:tmpl w:val="ACA4BAD6"/>
    <w:styleLink w:val="List111"/>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7276CD2"/>
    <w:multiLevelType w:val="hybridMultilevel"/>
    <w:tmpl w:val="DDAC909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18861034"/>
    <w:multiLevelType w:val="hybridMultilevel"/>
    <w:tmpl w:val="70028AB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1AD05052"/>
    <w:multiLevelType w:val="multilevel"/>
    <w:tmpl w:val="0C0A001D"/>
    <w:name w:val="WW8Num1852"/>
    <w:styleLink w:val="Estilo12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1D3E1672"/>
    <w:multiLevelType w:val="hybridMultilevel"/>
    <w:tmpl w:val="2AC6605C"/>
    <w:lvl w:ilvl="0" w:tplc="4106D8A0">
      <w:start w:val="1"/>
      <w:numFmt w:val="decimal"/>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1F095E27"/>
    <w:multiLevelType w:val="multilevel"/>
    <w:tmpl w:val="0C0A001F"/>
    <w:styleLink w:val="11111123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3"/>
      <w:numFmt w:val="decimal"/>
      <w:lvlText w:val="%1.%2.%3."/>
      <w:lvlJc w:val="left"/>
      <w:pPr>
        <w:tabs>
          <w:tab w:val="num" w:pos="1044"/>
        </w:tabs>
        <w:ind w:left="104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1F9C5EB0"/>
    <w:multiLevelType w:val="hybridMultilevel"/>
    <w:tmpl w:val="29C83872"/>
    <w:styleLink w:val="List121"/>
    <w:lvl w:ilvl="0" w:tplc="89307BA4">
      <w:start w:val="1"/>
      <w:numFmt w:val="decimal"/>
      <w:lvlText w:val="4.1.3.%1"/>
      <w:lvlJc w:val="left"/>
      <w:pPr>
        <w:ind w:left="928" w:hanging="360"/>
      </w:pPr>
      <w:rPr>
        <w:rFonts w:ascii="Arial" w:hAnsi="Arial" w:hint="default"/>
        <w:b/>
        <w:i w:val="0"/>
        <w:sz w:val="20"/>
      </w:rPr>
    </w:lvl>
    <w:lvl w:ilvl="1" w:tplc="080A0019">
      <w:start w:val="1"/>
      <w:numFmt w:val="lowerLetter"/>
      <w:lvlText w:val="%2."/>
      <w:lvlJc w:val="left"/>
      <w:pPr>
        <w:ind w:left="1648" w:hanging="360"/>
      </w:pPr>
    </w:lvl>
    <w:lvl w:ilvl="2" w:tplc="080A001B" w:tentative="1">
      <w:start w:val="1"/>
      <w:numFmt w:val="lowerRoman"/>
      <w:lvlText w:val="%3."/>
      <w:lvlJc w:val="right"/>
      <w:pPr>
        <w:ind w:left="2368" w:hanging="180"/>
      </w:pPr>
    </w:lvl>
    <w:lvl w:ilvl="3" w:tplc="080A000F" w:tentative="1">
      <w:start w:val="1"/>
      <w:numFmt w:val="decimal"/>
      <w:lvlText w:val="%4."/>
      <w:lvlJc w:val="left"/>
      <w:pPr>
        <w:ind w:left="3088" w:hanging="360"/>
      </w:pPr>
    </w:lvl>
    <w:lvl w:ilvl="4" w:tplc="080A0019" w:tentative="1">
      <w:start w:val="1"/>
      <w:numFmt w:val="lowerLetter"/>
      <w:lvlText w:val="%5."/>
      <w:lvlJc w:val="left"/>
      <w:pPr>
        <w:ind w:left="3808" w:hanging="360"/>
      </w:pPr>
    </w:lvl>
    <w:lvl w:ilvl="5" w:tplc="080A001B" w:tentative="1">
      <w:start w:val="1"/>
      <w:numFmt w:val="lowerRoman"/>
      <w:lvlText w:val="%6."/>
      <w:lvlJc w:val="right"/>
      <w:pPr>
        <w:ind w:left="4528" w:hanging="180"/>
      </w:pPr>
    </w:lvl>
    <w:lvl w:ilvl="6" w:tplc="080A000F" w:tentative="1">
      <w:start w:val="1"/>
      <w:numFmt w:val="decimal"/>
      <w:lvlText w:val="%7."/>
      <w:lvlJc w:val="left"/>
      <w:pPr>
        <w:ind w:left="5248" w:hanging="360"/>
      </w:pPr>
    </w:lvl>
    <w:lvl w:ilvl="7" w:tplc="080A0019" w:tentative="1">
      <w:start w:val="1"/>
      <w:numFmt w:val="lowerLetter"/>
      <w:lvlText w:val="%8."/>
      <w:lvlJc w:val="left"/>
      <w:pPr>
        <w:ind w:left="5968" w:hanging="360"/>
      </w:pPr>
    </w:lvl>
    <w:lvl w:ilvl="8" w:tplc="080A001B" w:tentative="1">
      <w:start w:val="1"/>
      <w:numFmt w:val="lowerRoman"/>
      <w:lvlText w:val="%9."/>
      <w:lvlJc w:val="right"/>
      <w:pPr>
        <w:ind w:left="6688" w:hanging="180"/>
      </w:pPr>
    </w:lvl>
  </w:abstractNum>
  <w:abstractNum w:abstractNumId="25" w15:restartNumberingAfterBreak="0">
    <w:nsid w:val="20830719"/>
    <w:multiLevelType w:val="multilevel"/>
    <w:tmpl w:val="AE8CE502"/>
    <w:styleLink w:val="Estilo115"/>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14B01E0"/>
    <w:multiLevelType w:val="hybridMultilevel"/>
    <w:tmpl w:val="297E43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217655C6"/>
    <w:multiLevelType w:val="hybridMultilevel"/>
    <w:tmpl w:val="5C9E86A6"/>
    <w:styleLink w:val="11181"/>
    <w:lvl w:ilvl="0" w:tplc="34A06562">
      <w:start w:val="1"/>
      <w:numFmt w:val="decimal"/>
      <w:lvlText w:val="3.5.%1"/>
      <w:lvlJc w:val="left"/>
      <w:pPr>
        <w:ind w:left="720" w:hanging="360"/>
      </w:pPr>
      <w:rPr>
        <w:rFonts w:ascii="Arial" w:hAnsi="Arial" w:hint="default"/>
        <w:b/>
        <w:i w:val="0"/>
        <w:sz w:val="20"/>
      </w:rPr>
    </w:lvl>
    <w:lvl w:ilvl="1" w:tplc="657EEBA2">
      <w:start w:val="1"/>
      <w:numFmt w:val="lowerLetter"/>
      <w:lvlText w:val="%2."/>
      <w:lvlJc w:val="left"/>
      <w:pPr>
        <w:ind w:left="1440" w:hanging="360"/>
      </w:pPr>
      <w:rPr>
        <w:b/>
        <w:sz w:val="24"/>
        <w:szCs w:val="24"/>
      </w:rPr>
    </w:lvl>
    <w:lvl w:ilvl="2" w:tplc="0D189560">
      <w:start w:val="1"/>
      <w:numFmt w:val="lowerRoman"/>
      <w:lvlText w:val="%3)"/>
      <w:lvlJc w:val="left"/>
      <w:pPr>
        <w:ind w:left="2700" w:hanging="720"/>
      </w:pPr>
      <w:rPr>
        <w:rFonts w:eastAsia="Times New Roman" w:hint="default"/>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1CB25FB"/>
    <w:multiLevelType w:val="hybridMultilevel"/>
    <w:tmpl w:val="2688919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22B4799F"/>
    <w:multiLevelType w:val="hybridMultilevel"/>
    <w:tmpl w:val="93A49C2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25711F4C"/>
    <w:multiLevelType w:val="multilevel"/>
    <w:tmpl w:val="DE8C52B4"/>
    <w:styleLink w:val="List112"/>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31" w15:restartNumberingAfterBreak="0">
    <w:nsid w:val="285B64DE"/>
    <w:multiLevelType w:val="hybridMultilevel"/>
    <w:tmpl w:val="B99E6738"/>
    <w:styleLink w:val="111511"/>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2A874AA4"/>
    <w:multiLevelType w:val="multilevel"/>
    <w:tmpl w:val="4BD8FA8A"/>
    <w:styleLink w:val="1112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2"/>
      <w:numFmt w:val="lowerLetter"/>
      <w:lvlText w:val="%3)"/>
      <w:lvlJc w:val="left"/>
      <w:pPr>
        <w:ind w:left="1288"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D026D00"/>
    <w:multiLevelType w:val="hybridMultilevel"/>
    <w:tmpl w:val="F4FC334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4" w15:restartNumberingAfterBreak="0">
    <w:nsid w:val="30281A5C"/>
    <w:multiLevelType w:val="hybridMultilevel"/>
    <w:tmpl w:val="6DA029B0"/>
    <w:styleLink w:val="List122"/>
    <w:lvl w:ilvl="0" w:tplc="D250C8F2">
      <w:start w:val="1"/>
      <w:numFmt w:val="decimal"/>
      <w:lvlText w:val="4.1.%1"/>
      <w:lvlJc w:val="left"/>
      <w:pPr>
        <w:ind w:left="2771" w:hanging="360"/>
      </w:pPr>
      <w:rPr>
        <w:rFonts w:ascii="Arial" w:hAnsi="Arial" w:hint="default"/>
        <w:b/>
        <w:i w:val="0"/>
        <w:sz w:val="20"/>
      </w:rPr>
    </w:lvl>
    <w:lvl w:ilvl="1" w:tplc="080A0019">
      <w:start w:val="1"/>
      <w:numFmt w:val="lowerLetter"/>
      <w:lvlText w:val="%2."/>
      <w:lvlJc w:val="left"/>
      <w:pPr>
        <w:ind w:left="3491" w:hanging="360"/>
      </w:pPr>
    </w:lvl>
    <w:lvl w:ilvl="2" w:tplc="080A001B" w:tentative="1">
      <w:start w:val="1"/>
      <w:numFmt w:val="lowerRoman"/>
      <w:lvlText w:val="%3."/>
      <w:lvlJc w:val="right"/>
      <w:pPr>
        <w:ind w:left="4211" w:hanging="180"/>
      </w:pPr>
    </w:lvl>
    <w:lvl w:ilvl="3" w:tplc="080A000F" w:tentative="1">
      <w:start w:val="1"/>
      <w:numFmt w:val="decimal"/>
      <w:lvlText w:val="%4."/>
      <w:lvlJc w:val="left"/>
      <w:pPr>
        <w:ind w:left="4931" w:hanging="360"/>
      </w:pPr>
    </w:lvl>
    <w:lvl w:ilvl="4" w:tplc="080A0019" w:tentative="1">
      <w:start w:val="1"/>
      <w:numFmt w:val="lowerLetter"/>
      <w:lvlText w:val="%5."/>
      <w:lvlJc w:val="left"/>
      <w:pPr>
        <w:ind w:left="5651" w:hanging="360"/>
      </w:pPr>
    </w:lvl>
    <w:lvl w:ilvl="5" w:tplc="080A001B" w:tentative="1">
      <w:start w:val="1"/>
      <w:numFmt w:val="lowerRoman"/>
      <w:lvlText w:val="%6."/>
      <w:lvlJc w:val="right"/>
      <w:pPr>
        <w:ind w:left="6371" w:hanging="180"/>
      </w:pPr>
    </w:lvl>
    <w:lvl w:ilvl="6" w:tplc="080A000F" w:tentative="1">
      <w:start w:val="1"/>
      <w:numFmt w:val="decimal"/>
      <w:lvlText w:val="%7."/>
      <w:lvlJc w:val="left"/>
      <w:pPr>
        <w:ind w:left="7091" w:hanging="360"/>
      </w:pPr>
    </w:lvl>
    <w:lvl w:ilvl="7" w:tplc="080A0019" w:tentative="1">
      <w:start w:val="1"/>
      <w:numFmt w:val="lowerLetter"/>
      <w:lvlText w:val="%8."/>
      <w:lvlJc w:val="left"/>
      <w:pPr>
        <w:ind w:left="7811" w:hanging="360"/>
      </w:pPr>
    </w:lvl>
    <w:lvl w:ilvl="8" w:tplc="080A001B" w:tentative="1">
      <w:start w:val="1"/>
      <w:numFmt w:val="lowerRoman"/>
      <w:lvlText w:val="%9."/>
      <w:lvlJc w:val="right"/>
      <w:pPr>
        <w:ind w:left="8531" w:hanging="180"/>
      </w:pPr>
    </w:lvl>
  </w:abstractNum>
  <w:abstractNum w:abstractNumId="35" w15:restartNumberingAfterBreak="0">
    <w:nsid w:val="31AE19FE"/>
    <w:multiLevelType w:val="hybridMultilevel"/>
    <w:tmpl w:val="B65A1D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32300F13"/>
    <w:multiLevelType w:val="hybridMultilevel"/>
    <w:tmpl w:val="F71A68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33091525"/>
    <w:multiLevelType w:val="hybridMultilevel"/>
    <w:tmpl w:val="6F987370"/>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349A2D77"/>
    <w:multiLevelType w:val="hybridMultilevel"/>
    <w:tmpl w:val="6C3EE2F0"/>
    <w:lvl w:ilvl="0" w:tplc="E7E0FED8">
      <w:start w:val="1"/>
      <w:numFmt w:val="bullet"/>
      <w:pStyle w:val="Bullet3"/>
      <w:lvlText w:val="o"/>
      <w:lvlJc w:val="left"/>
      <w:pPr>
        <w:tabs>
          <w:tab w:val="num" w:pos="2812"/>
        </w:tabs>
        <w:ind w:left="2812" w:hanging="340"/>
      </w:pPr>
      <w:rPr>
        <w:rFonts w:ascii="Courier New" w:hAnsi="Courier New" w:cs="Times New Roman" w:hint="default"/>
        <w:b w:val="0"/>
        <w:i w:val="0"/>
        <w:color w:val="auto"/>
        <w:sz w:val="20"/>
      </w:rPr>
    </w:lvl>
    <w:lvl w:ilvl="1" w:tplc="3E8C0470">
      <w:start w:val="1"/>
      <w:numFmt w:val="decimal"/>
      <w:lvlText w:val="%2."/>
      <w:lvlJc w:val="left"/>
      <w:pPr>
        <w:tabs>
          <w:tab w:val="num" w:pos="1440"/>
        </w:tabs>
        <w:ind w:left="1440" w:hanging="360"/>
      </w:pPr>
    </w:lvl>
    <w:lvl w:ilvl="2" w:tplc="77405A32">
      <w:start w:val="1"/>
      <w:numFmt w:val="decimal"/>
      <w:lvlText w:val="%3."/>
      <w:lvlJc w:val="left"/>
      <w:pPr>
        <w:tabs>
          <w:tab w:val="num" w:pos="2160"/>
        </w:tabs>
        <w:ind w:left="2160" w:hanging="360"/>
      </w:pPr>
    </w:lvl>
    <w:lvl w:ilvl="3" w:tplc="BAE8EDF0">
      <w:start w:val="1"/>
      <w:numFmt w:val="decimal"/>
      <w:lvlText w:val="%4."/>
      <w:lvlJc w:val="left"/>
      <w:pPr>
        <w:tabs>
          <w:tab w:val="num" w:pos="2880"/>
        </w:tabs>
        <w:ind w:left="2880" w:hanging="360"/>
      </w:pPr>
    </w:lvl>
    <w:lvl w:ilvl="4" w:tplc="A5089B72">
      <w:start w:val="1"/>
      <w:numFmt w:val="decimal"/>
      <w:lvlText w:val="%5."/>
      <w:lvlJc w:val="left"/>
      <w:pPr>
        <w:tabs>
          <w:tab w:val="num" w:pos="3600"/>
        </w:tabs>
        <w:ind w:left="3600" w:hanging="360"/>
      </w:pPr>
    </w:lvl>
    <w:lvl w:ilvl="5" w:tplc="E6E8F832">
      <w:start w:val="1"/>
      <w:numFmt w:val="decimal"/>
      <w:lvlText w:val="%6."/>
      <w:lvlJc w:val="left"/>
      <w:pPr>
        <w:tabs>
          <w:tab w:val="num" w:pos="4320"/>
        </w:tabs>
        <w:ind w:left="4320" w:hanging="360"/>
      </w:pPr>
    </w:lvl>
    <w:lvl w:ilvl="6" w:tplc="3AC2A21E">
      <w:start w:val="1"/>
      <w:numFmt w:val="decimal"/>
      <w:lvlText w:val="%7."/>
      <w:lvlJc w:val="left"/>
      <w:pPr>
        <w:tabs>
          <w:tab w:val="num" w:pos="5040"/>
        </w:tabs>
        <w:ind w:left="5040" w:hanging="360"/>
      </w:pPr>
    </w:lvl>
    <w:lvl w:ilvl="7" w:tplc="DBDE6562">
      <w:start w:val="1"/>
      <w:numFmt w:val="decimal"/>
      <w:lvlText w:val="%8."/>
      <w:lvlJc w:val="left"/>
      <w:pPr>
        <w:tabs>
          <w:tab w:val="num" w:pos="5760"/>
        </w:tabs>
        <w:ind w:left="5760" w:hanging="360"/>
      </w:pPr>
    </w:lvl>
    <w:lvl w:ilvl="8" w:tplc="FEEC2BE4">
      <w:start w:val="1"/>
      <w:numFmt w:val="decimal"/>
      <w:lvlText w:val="%9."/>
      <w:lvlJc w:val="left"/>
      <w:pPr>
        <w:tabs>
          <w:tab w:val="num" w:pos="6480"/>
        </w:tabs>
        <w:ind w:left="6480" w:hanging="360"/>
      </w:pPr>
    </w:lvl>
  </w:abstractNum>
  <w:abstractNum w:abstractNumId="39" w15:restartNumberingAfterBreak="0">
    <w:nsid w:val="34D32E35"/>
    <w:multiLevelType w:val="hybridMultilevel"/>
    <w:tmpl w:val="A07E85D4"/>
    <w:lvl w:ilvl="0" w:tplc="A168C41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34F42BB6"/>
    <w:multiLevelType w:val="hybridMultilevel"/>
    <w:tmpl w:val="38B84AFE"/>
    <w:lvl w:ilvl="0" w:tplc="FFFFFFFF">
      <w:start w:val="1"/>
      <w:numFmt w:val="decimal"/>
      <w:lvlText w:val="%1."/>
      <w:lvlJc w:val="left"/>
      <w:pPr>
        <w:ind w:left="720" w:hanging="360"/>
      </w:pPr>
      <w:rPr>
        <w:rFonts w:eastAsiaTheme="minorEastAsia" w:cstheme="minorBid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36756AEE"/>
    <w:multiLevelType w:val="hybridMultilevel"/>
    <w:tmpl w:val="ACF253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15:restartNumberingAfterBreak="0">
    <w:nsid w:val="3BBA1711"/>
    <w:multiLevelType w:val="hybridMultilevel"/>
    <w:tmpl w:val="70028AB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3BD222A2"/>
    <w:multiLevelType w:val="hybridMultilevel"/>
    <w:tmpl w:val="A194405C"/>
    <w:styleLink w:val="111111311"/>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44" w15:restartNumberingAfterBreak="0">
    <w:nsid w:val="425163EA"/>
    <w:multiLevelType w:val="hybridMultilevel"/>
    <w:tmpl w:val="BF5A5486"/>
    <w:styleLink w:val="11111143"/>
    <w:lvl w:ilvl="0" w:tplc="E4A295E0">
      <w:start w:val="1"/>
      <w:numFmt w:val="upperLetter"/>
      <w:lvlText w:val="%1)"/>
      <w:lvlJc w:val="left"/>
      <w:pPr>
        <w:tabs>
          <w:tab w:val="num" w:pos="397"/>
        </w:tabs>
        <w:ind w:left="397" w:hanging="397"/>
      </w:pPr>
      <w:rPr>
        <w:rFonts w:hint="default"/>
        <w:b w:val="0"/>
        <w:bCs/>
        <w:color w:val="auto"/>
        <w:sz w:val="20"/>
        <w:szCs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5" w15:restartNumberingAfterBreak="0">
    <w:nsid w:val="42591AAE"/>
    <w:multiLevelType w:val="hybridMultilevel"/>
    <w:tmpl w:val="516CF92E"/>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6" w15:restartNumberingAfterBreak="0">
    <w:nsid w:val="45910343"/>
    <w:multiLevelType w:val="multilevel"/>
    <w:tmpl w:val="D918FE5C"/>
    <w:styleLink w:val="Estilo21"/>
    <w:lvl w:ilvl="0">
      <w:start w:val="1"/>
      <w:numFmt w:val="upperRoman"/>
      <w:lvlText w:val="%1"/>
      <w:lvlJc w:val="left"/>
      <w:pPr>
        <w:ind w:left="432" w:hanging="432"/>
      </w:pPr>
      <w:rPr>
        <w:rFonts w:hint="default"/>
      </w:rPr>
    </w:lvl>
    <w:lvl w:ilvl="1">
      <w:start w:val="1"/>
      <w:numFmt w:val="decimal"/>
      <w:lvlText w:val="%1.%2"/>
      <w:lvlJc w:val="left"/>
      <w:pPr>
        <w:ind w:left="576" w:hanging="576"/>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47AE167E"/>
    <w:multiLevelType w:val="hybridMultilevel"/>
    <w:tmpl w:val="7A50B9AA"/>
    <w:styleLink w:val="11111115"/>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15:restartNumberingAfterBreak="0">
    <w:nsid w:val="47F83D3B"/>
    <w:multiLevelType w:val="singleLevel"/>
    <w:tmpl w:val="00000004"/>
    <w:styleLink w:val="Estilo132"/>
    <w:lvl w:ilvl="0">
      <w:start w:val="1"/>
      <w:numFmt w:val="lowerLetter"/>
      <w:lvlText w:val="%1)"/>
      <w:lvlJc w:val="left"/>
      <w:pPr>
        <w:ind w:left="720" w:hanging="360"/>
      </w:pPr>
      <w:rPr>
        <w:rFonts w:hint="default"/>
        <w:b/>
        <w:bCs w:val="0"/>
        <w:i w:val="0"/>
        <w:sz w:val="20"/>
        <w:szCs w:val="20"/>
      </w:rPr>
    </w:lvl>
  </w:abstractNum>
  <w:abstractNum w:abstractNumId="49" w15:restartNumberingAfterBreak="0">
    <w:nsid w:val="4A1B3743"/>
    <w:multiLevelType w:val="hybridMultilevel"/>
    <w:tmpl w:val="673E56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0" w15:restartNumberingAfterBreak="0">
    <w:nsid w:val="4B4D178A"/>
    <w:multiLevelType w:val="hybridMultilevel"/>
    <w:tmpl w:val="8B860E0C"/>
    <w:lvl w:ilvl="0" w:tplc="17D4979A">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1" w15:restartNumberingAfterBreak="0">
    <w:nsid w:val="4C650F74"/>
    <w:multiLevelType w:val="hybridMultilevel"/>
    <w:tmpl w:val="02DA9D5A"/>
    <w:styleLink w:val="Estilo142"/>
    <w:lvl w:ilvl="0" w:tplc="10889050">
      <w:start w:val="1"/>
      <w:numFmt w:val="decimal"/>
      <w:lvlText w:val="%1)"/>
      <w:lvlJc w:val="left"/>
      <w:pPr>
        <w:ind w:left="48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2" w15:restartNumberingAfterBreak="0">
    <w:nsid w:val="4D9D3339"/>
    <w:multiLevelType w:val="hybridMultilevel"/>
    <w:tmpl w:val="96862D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3" w15:restartNumberingAfterBreak="0">
    <w:nsid w:val="4EEC0691"/>
    <w:multiLevelType w:val="hybridMultilevel"/>
    <w:tmpl w:val="192E7C98"/>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54" w15:restartNumberingAfterBreak="0">
    <w:nsid w:val="4FDB3FB7"/>
    <w:multiLevelType w:val="hybridMultilevel"/>
    <w:tmpl w:val="60D4158C"/>
    <w:lvl w:ilvl="0" w:tplc="E59AE51E">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5" w15:restartNumberingAfterBreak="0">
    <w:nsid w:val="50047C26"/>
    <w:multiLevelType w:val="hybridMultilevel"/>
    <w:tmpl w:val="2E500C4A"/>
    <w:lvl w:ilvl="0" w:tplc="E72620BA">
      <w:start w:val="1"/>
      <w:numFmt w:val="decimal"/>
      <w:lvlText w:val="%1."/>
      <w:lvlJc w:val="left"/>
      <w:pPr>
        <w:ind w:left="720" w:hanging="360"/>
      </w:pPr>
      <w:rPr>
        <w:rFonts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6" w15:restartNumberingAfterBreak="0">
    <w:nsid w:val="50127FE1"/>
    <w:multiLevelType w:val="hybridMultilevel"/>
    <w:tmpl w:val="7C50A60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57" w15:restartNumberingAfterBreak="0">
    <w:nsid w:val="507D155F"/>
    <w:multiLevelType w:val="multilevel"/>
    <w:tmpl w:val="01346DD8"/>
    <w:styleLink w:val="11111152"/>
    <w:lvl w:ilvl="0">
      <w:start w:val="3"/>
      <w:numFmt w:val="decimal"/>
      <w:lvlText w:val="%1"/>
      <w:lvlJc w:val="left"/>
      <w:pPr>
        <w:ind w:left="360" w:hanging="360"/>
      </w:pPr>
      <w:rPr>
        <w:rFonts w:cs="Arial" w:hint="default"/>
        <w:b w:val="0"/>
        <w:color w:val="000000"/>
      </w:rPr>
    </w:lvl>
    <w:lvl w:ilvl="1">
      <w:start w:val="1"/>
      <w:numFmt w:val="decimal"/>
      <w:lvlText w:val="%1.%2"/>
      <w:lvlJc w:val="left"/>
      <w:pPr>
        <w:ind w:left="360" w:hanging="360"/>
      </w:pPr>
      <w:rPr>
        <w:rFonts w:cs="Arial" w:hint="default"/>
        <w:b/>
        <w:color w:val="000000"/>
      </w:rPr>
    </w:lvl>
    <w:lvl w:ilvl="2">
      <w:start w:val="1"/>
      <w:numFmt w:val="decimal"/>
      <w:lvlText w:val="%1.%2.%3"/>
      <w:lvlJc w:val="left"/>
      <w:pPr>
        <w:ind w:left="720" w:hanging="720"/>
      </w:pPr>
      <w:rPr>
        <w:rFonts w:cs="Arial" w:hint="default"/>
        <w:b w:val="0"/>
        <w:color w:val="000000"/>
      </w:rPr>
    </w:lvl>
    <w:lvl w:ilvl="3">
      <w:start w:val="1"/>
      <w:numFmt w:val="decimal"/>
      <w:lvlText w:val="%1.%2.%3.%4"/>
      <w:lvlJc w:val="left"/>
      <w:pPr>
        <w:ind w:left="1080" w:hanging="1080"/>
      </w:pPr>
      <w:rPr>
        <w:rFonts w:cs="Arial" w:hint="default"/>
        <w:b w:val="0"/>
        <w:color w:val="000000"/>
      </w:rPr>
    </w:lvl>
    <w:lvl w:ilvl="4">
      <w:start w:val="1"/>
      <w:numFmt w:val="decimal"/>
      <w:lvlText w:val="%1.%2.%3.%4.%5"/>
      <w:lvlJc w:val="left"/>
      <w:pPr>
        <w:ind w:left="1080" w:hanging="1080"/>
      </w:pPr>
      <w:rPr>
        <w:rFonts w:cs="Arial" w:hint="default"/>
        <w:b w:val="0"/>
        <w:color w:val="000000"/>
      </w:rPr>
    </w:lvl>
    <w:lvl w:ilvl="5">
      <w:start w:val="1"/>
      <w:numFmt w:val="decimal"/>
      <w:lvlText w:val="%1.%2.%3.%4.%5.%6"/>
      <w:lvlJc w:val="left"/>
      <w:pPr>
        <w:ind w:left="1440" w:hanging="1440"/>
      </w:pPr>
      <w:rPr>
        <w:rFonts w:cs="Arial" w:hint="default"/>
        <w:b w:val="0"/>
        <w:color w:val="000000"/>
      </w:rPr>
    </w:lvl>
    <w:lvl w:ilvl="6">
      <w:start w:val="1"/>
      <w:numFmt w:val="decimal"/>
      <w:lvlText w:val="%1.%2.%3.%4.%5.%6.%7"/>
      <w:lvlJc w:val="left"/>
      <w:pPr>
        <w:ind w:left="1440" w:hanging="1440"/>
      </w:pPr>
      <w:rPr>
        <w:rFonts w:cs="Arial" w:hint="default"/>
        <w:b w:val="0"/>
        <w:color w:val="000000"/>
      </w:rPr>
    </w:lvl>
    <w:lvl w:ilvl="7">
      <w:start w:val="1"/>
      <w:numFmt w:val="decimal"/>
      <w:lvlText w:val="%1.%2.%3.%4.%5.%6.%7.%8"/>
      <w:lvlJc w:val="left"/>
      <w:pPr>
        <w:ind w:left="1800" w:hanging="1800"/>
      </w:pPr>
      <w:rPr>
        <w:rFonts w:cs="Arial" w:hint="default"/>
        <w:b w:val="0"/>
        <w:color w:val="000000"/>
      </w:rPr>
    </w:lvl>
    <w:lvl w:ilvl="8">
      <w:start w:val="1"/>
      <w:numFmt w:val="decimal"/>
      <w:lvlText w:val="%1.%2.%3.%4.%5.%6.%7.%8.%9"/>
      <w:lvlJc w:val="left"/>
      <w:pPr>
        <w:ind w:left="1800" w:hanging="1800"/>
      </w:pPr>
      <w:rPr>
        <w:rFonts w:cs="Arial" w:hint="default"/>
        <w:b w:val="0"/>
        <w:color w:val="000000"/>
      </w:rPr>
    </w:lvl>
  </w:abstractNum>
  <w:abstractNum w:abstractNumId="58" w15:restartNumberingAfterBreak="0">
    <w:nsid w:val="508C55B1"/>
    <w:multiLevelType w:val="hybridMultilevel"/>
    <w:tmpl w:val="F23C7886"/>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9" w15:restartNumberingAfterBreak="0">
    <w:nsid w:val="50EB0E96"/>
    <w:multiLevelType w:val="multilevel"/>
    <w:tmpl w:val="7B2CB610"/>
    <w:styleLink w:val="List72"/>
    <w:lvl w:ilvl="0">
      <w:numFmt w:val="bullet"/>
      <w:lvlText w:val="•"/>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60" w15:restartNumberingAfterBreak="0">
    <w:nsid w:val="534F3BC5"/>
    <w:multiLevelType w:val="hybridMultilevel"/>
    <w:tmpl w:val="6818B77C"/>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61" w15:restartNumberingAfterBreak="0">
    <w:nsid w:val="53F111E6"/>
    <w:multiLevelType w:val="hybridMultilevel"/>
    <w:tmpl w:val="70028AB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2" w15:restartNumberingAfterBreak="0">
    <w:nsid w:val="56605D44"/>
    <w:multiLevelType w:val="hybridMultilevel"/>
    <w:tmpl w:val="8CD2D7C4"/>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3" w15:restartNumberingAfterBreak="0">
    <w:nsid w:val="5C2B2745"/>
    <w:multiLevelType w:val="hybridMultilevel"/>
    <w:tmpl w:val="6E38CD74"/>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4" w15:restartNumberingAfterBreak="0">
    <w:nsid w:val="5C4506E3"/>
    <w:multiLevelType w:val="hybridMultilevel"/>
    <w:tmpl w:val="E3F4CE4A"/>
    <w:name w:val="WW8Num14422"/>
    <w:styleLink w:val="11111142"/>
    <w:lvl w:ilvl="0" w:tplc="6026F49E">
      <w:start w:val="1"/>
      <w:numFmt w:val="upperLetter"/>
      <w:lvlText w:val="%1)"/>
      <w:lvlJc w:val="left"/>
      <w:pPr>
        <w:tabs>
          <w:tab w:val="num" w:pos="1080"/>
        </w:tabs>
        <w:ind w:left="1080" w:hanging="72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5" w15:restartNumberingAfterBreak="0">
    <w:nsid w:val="5D5B485B"/>
    <w:multiLevelType w:val="hybridMultilevel"/>
    <w:tmpl w:val="3B5484AC"/>
    <w:styleLink w:val="111414"/>
    <w:lvl w:ilvl="0" w:tplc="3B44247C">
      <w:start w:val="1"/>
      <w:numFmt w:val="decimal"/>
      <w:lvlText w:val="%1."/>
      <w:lvlJc w:val="left"/>
      <w:pPr>
        <w:ind w:left="720" w:hanging="360"/>
      </w:pPr>
      <w:rPr>
        <w:rFonts w:hint="default"/>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6" w15:restartNumberingAfterBreak="0">
    <w:nsid w:val="5DB661AE"/>
    <w:multiLevelType w:val="hybridMultilevel"/>
    <w:tmpl w:val="99F2499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7" w15:restartNumberingAfterBreak="0">
    <w:nsid w:val="5EC150D2"/>
    <w:multiLevelType w:val="multilevel"/>
    <w:tmpl w:val="DC94D71C"/>
    <w:styleLink w:val="Estilo18"/>
    <w:lvl w:ilvl="0">
      <w:start w:val="1"/>
      <w:numFmt w:val="upperRoman"/>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6034725A"/>
    <w:multiLevelType w:val="multilevel"/>
    <w:tmpl w:val="8EEA37DA"/>
    <w:lvl w:ilvl="0">
      <w:start w:val="1"/>
      <w:numFmt w:val="upperRoman"/>
      <w:pStyle w:val="hi"/>
      <w:lvlText w:val="%1."/>
      <w:lvlJc w:val="left"/>
      <w:pPr>
        <w:ind w:left="432" w:hanging="432"/>
      </w:pPr>
      <w:rPr>
        <w:rFonts w:hint="default"/>
        <w:b/>
        <w:sz w:val="20"/>
        <w:szCs w:val="2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9" w15:restartNumberingAfterBreak="0">
    <w:nsid w:val="612750EA"/>
    <w:multiLevelType w:val="hybridMultilevel"/>
    <w:tmpl w:val="F9D87974"/>
    <w:styleLink w:val="11111132"/>
    <w:lvl w:ilvl="0" w:tplc="BCDE184A">
      <w:start w:val="1"/>
      <w:numFmt w:val="lowerLetter"/>
      <w:lvlText w:val="%1)"/>
      <w:lvlJc w:val="left"/>
      <w:pPr>
        <w:ind w:left="720" w:hanging="360"/>
      </w:pPr>
      <w:rPr>
        <w:rFonts w:hint="default"/>
        <w:b w:val="0"/>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0" w15:restartNumberingAfterBreak="0">
    <w:nsid w:val="618E4D29"/>
    <w:multiLevelType w:val="multilevel"/>
    <w:tmpl w:val="BE543D8C"/>
    <w:styleLink w:val="11111144"/>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71" w15:restartNumberingAfterBreak="0">
    <w:nsid w:val="6332459C"/>
    <w:multiLevelType w:val="hybridMultilevel"/>
    <w:tmpl w:val="042673D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2" w15:restartNumberingAfterBreak="0">
    <w:nsid w:val="651E0150"/>
    <w:multiLevelType w:val="hybridMultilevel"/>
    <w:tmpl w:val="215E7E9C"/>
    <w:lvl w:ilvl="0" w:tplc="0C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73" w15:restartNumberingAfterBreak="0">
    <w:nsid w:val="67270CA0"/>
    <w:multiLevelType w:val="hybridMultilevel"/>
    <w:tmpl w:val="06D4603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74" w15:restartNumberingAfterBreak="0">
    <w:nsid w:val="67E05B8B"/>
    <w:multiLevelType w:val="hybridMultilevel"/>
    <w:tmpl w:val="47B6662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75" w15:restartNumberingAfterBreak="0">
    <w:nsid w:val="6B7B1114"/>
    <w:multiLevelType w:val="hybridMultilevel"/>
    <w:tmpl w:val="88C67C1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6" w15:restartNumberingAfterBreak="0">
    <w:nsid w:val="6C4A296D"/>
    <w:multiLevelType w:val="hybridMultilevel"/>
    <w:tmpl w:val="53FAFD86"/>
    <w:lvl w:ilvl="0" w:tplc="CD024026">
      <w:start w:val="1"/>
      <w:numFmt w:val="decimal"/>
      <w:lvlText w:val="%1."/>
      <w:lvlJc w:val="left"/>
      <w:pPr>
        <w:ind w:left="1080" w:hanging="360"/>
      </w:pPr>
      <w:rPr>
        <w:rFonts w:eastAsia="Times New Roman" w:cs="Calibri"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77" w15:restartNumberingAfterBreak="0">
    <w:nsid w:val="6C750254"/>
    <w:multiLevelType w:val="hybridMultilevel"/>
    <w:tmpl w:val="0940302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8" w15:restartNumberingAfterBreak="0">
    <w:nsid w:val="6CC351BE"/>
    <w:multiLevelType w:val="hybridMultilevel"/>
    <w:tmpl w:val="E4704030"/>
    <w:styleLink w:val="11152"/>
    <w:lvl w:ilvl="0" w:tplc="10889050">
      <w:start w:val="1"/>
      <w:numFmt w:val="decimal"/>
      <w:lvlText w:val="%1)"/>
      <w:lvlJc w:val="left"/>
      <w:pPr>
        <w:ind w:left="480" w:hanging="360"/>
      </w:pPr>
      <w:rPr>
        <w:rFonts w:hint="default"/>
      </w:rPr>
    </w:lvl>
    <w:lvl w:ilvl="1" w:tplc="080A0019" w:tentative="1">
      <w:start w:val="1"/>
      <w:numFmt w:val="lowerLetter"/>
      <w:lvlText w:val="%2."/>
      <w:lvlJc w:val="left"/>
      <w:pPr>
        <w:ind w:left="1200" w:hanging="360"/>
      </w:pPr>
    </w:lvl>
    <w:lvl w:ilvl="2" w:tplc="080A001B" w:tentative="1">
      <w:start w:val="1"/>
      <w:numFmt w:val="lowerRoman"/>
      <w:lvlText w:val="%3."/>
      <w:lvlJc w:val="right"/>
      <w:pPr>
        <w:ind w:left="1920" w:hanging="180"/>
      </w:pPr>
    </w:lvl>
    <w:lvl w:ilvl="3" w:tplc="080A000F" w:tentative="1">
      <w:start w:val="1"/>
      <w:numFmt w:val="decimal"/>
      <w:lvlText w:val="%4."/>
      <w:lvlJc w:val="left"/>
      <w:pPr>
        <w:ind w:left="2640" w:hanging="360"/>
      </w:pPr>
    </w:lvl>
    <w:lvl w:ilvl="4" w:tplc="080A0019" w:tentative="1">
      <w:start w:val="1"/>
      <w:numFmt w:val="lowerLetter"/>
      <w:lvlText w:val="%5."/>
      <w:lvlJc w:val="left"/>
      <w:pPr>
        <w:ind w:left="3360" w:hanging="360"/>
      </w:pPr>
    </w:lvl>
    <w:lvl w:ilvl="5" w:tplc="080A001B" w:tentative="1">
      <w:start w:val="1"/>
      <w:numFmt w:val="lowerRoman"/>
      <w:lvlText w:val="%6."/>
      <w:lvlJc w:val="right"/>
      <w:pPr>
        <w:ind w:left="4080" w:hanging="180"/>
      </w:pPr>
    </w:lvl>
    <w:lvl w:ilvl="6" w:tplc="080A000F" w:tentative="1">
      <w:start w:val="1"/>
      <w:numFmt w:val="decimal"/>
      <w:lvlText w:val="%7."/>
      <w:lvlJc w:val="left"/>
      <w:pPr>
        <w:ind w:left="4800" w:hanging="360"/>
      </w:pPr>
    </w:lvl>
    <w:lvl w:ilvl="7" w:tplc="080A0019" w:tentative="1">
      <w:start w:val="1"/>
      <w:numFmt w:val="lowerLetter"/>
      <w:lvlText w:val="%8."/>
      <w:lvlJc w:val="left"/>
      <w:pPr>
        <w:ind w:left="5520" w:hanging="360"/>
      </w:pPr>
    </w:lvl>
    <w:lvl w:ilvl="8" w:tplc="080A001B" w:tentative="1">
      <w:start w:val="1"/>
      <w:numFmt w:val="lowerRoman"/>
      <w:lvlText w:val="%9."/>
      <w:lvlJc w:val="right"/>
      <w:pPr>
        <w:ind w:left="6240" w:hanging="180"/>
      </w:pPr>
    </w:lvl>
  </w:abstractNum>
  <w:abstractNum w:abstractNumId="79" w15:restartNumberingAfterBreak="0">
    <w:nsid w:val="6E45262E"/>
    <w:multiLevelType w:val="hybridMultilevel"/>
    <w:tmpl w:val="07A24BAA"/>
    <w:lvl w:ilvl="0" w:tplc="1F429C30">
      <w:start w:val="1"/>
      <w:numFmt w:val="decimal"/>
      <w:lvlText w:val="%1."/>
      <w:lvlJc w:val="left"/>
      <w:pPr>
        <w:ind w:left="720" w:hanging="360"/>
      </w:pPr>
      <w:rPr>
        <w:rFonts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0" w15:restartNumberingAfterBreak="0">
    <w:nsid w:val="75396E2E"/>
    <w:multiLevelType w:val="hybridMultilevel"/>
    <w:tmpl w:val="70028AB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1" w15:restartNumberingAfterBreak="0">
    <w:nsid w:val="75EF169F"/>
    <w:multiLevelType w:val="hybridMultilevel"/>
    <w:tmpl w:val="70028AB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2" w15:restartNumberingAfterBreak="0">
    <w:nsid w:val="769A47E1"/>
    <w:multiLevelType w:val="hybridMultilevel"/>
    <w:tmpl w:val="7310ACAE"/>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83" w15:restartNumberingAfterBreak="0">
    <w:nsid w:val="79EF0EC6"/>
    <w:multiLevelType w:val="hybridMultilevel"/>
    <w:tmpl w:val="99689576"/>
    <w:styleLink w:val="11117"/>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4" w15:restartNumberingAfterBreak="0">
    <w:nsid w:val="7B373F1D"/>
    <w:multiLevelType w:val="multilevel"/>
    <w:tmpl w:val="0C0A001D"/>
    <w:name w:val="WW8Num18422"/>
    <w:styleLink w:val="11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5" w15:restartNumberingAfterBreak="0">
    <w:nsid w:val="7B8B5386"/>
    <w:multiLevelType w:val="hybridMultilevel"/>
    <w:tmpl w:val="00F2ACBE"/>
    <w:styleLink w:val="List71"/>
    <w:lvl w:ilvl="0" w:tplc="E81E71E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6" w15:restartNumberingAfterBreak="0">
    <w:nsid w:val="7DB73444"/>
    <w:multiLevelType w:val="hybridMultilevel"/>
    <w:tmpl w:val="B3DCA4C6"/>
    <w:styleLink w:val="Estilo171"/>
    <w:lvl w:ilvl="0" w:tplc="5FC8D738">
      <w:start w:val="1"/>
      <w:numFmt w:val="decimal"/>
      <w:lvlText w:val="4.2.%1"/>
      <w:lvlJc w:val="left"/>
      <w:pPr>
        <w:ind w:left="720" w:hanging="360"/>
      </w:pPr>
      <w:rPr>
        <w:rFonts w:ascii="Arial" w:hAnsi="Arial" w:hint="default"/>
        <w:b/>
        <w:i w:val="0"/>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7" w15:restartNumberingAfterBreak="0">
    <w:nsid w:val="7E59723D"/>
    <w:multiLevelType w:val="hybridMultilevel"/>
    <w:tmpl w:val="2558ED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8" w15:restartNumberingAfterBreak="0">
    <w:nsid w:val="7FBB7D4F"/>
    <w:multiLevelType w:val="hybridMultilevel"/>
    <w:tmpl w:val="5E2E938C"/>
    <w:styleLink w:val="Estilo125"/>
    <w:lvl w:ilvl="0" w:tplc="BEAE8F14">
      <w:start w:val="2"/>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826125684">
    <w:abstractNumId w:val="65"/>
  </w:num>
  <w:num w:numId="2" w16cid:durableId="62990448">
    <w:abstractNumId w:val="3"/>
  </w:num>
  <w:num w:numId="3" w16cid:durableId="764762129">
    <w:abstractNumId w:val="6"/>
  </w:num>
  <w:num w:numId="4" w16cid:durableId="1408528384">
    <w:abstractNumId w:val="7"/>
  </w:num>
  <w:num w:numId="5" w16cid:durableId="256447845">
    <w:abstractNumId w:val="0"/>
  </w:num>
  <w:num w:numId="6" w16cid:durableId="1853495986">
    <w:abstractNumId w:val="23"/>
  </w:num>
  <w:num w:numId="7" w16cid:durableId="331184285">
    <w:abstractNumId w:val="84"/>
  </w:num>
  <w:num w:numId="8" w16cid:durableId="878707547">
    <w:abstractNumId w:val="21"/>
  </w:num>
  <w:num w:numId="9" w16cid:durableId="679238570">
    <w:abstractNumId w:val="15"/>
  </w:num>
  <w:num w:numId="10" w16cid:durableId="1112169349">
    <w:abstractNumId w:val="4"/>
  </w:num>
  <w:num w:numId="11" w16cid:durableId="1844970070">
    <w:abstractNumId w:val="5"/>
  </w:num>
  <w:num w:numId="12" w16cid:durableId="1027373662">
    <w:abstractNumId w:val="8"/>
  </w:num>
  <w:num w:numId="13" w16cid:durableId="1790666872">
    <w:abstractNumId w:val="57"/>
  </w:num>
  <w:num w:numId="14" w16cid:durableId="1916697542">
    <w:abstractNumId w:val="13"/>
  </w:num>
  <w:num w:numId="15" w16cid:durableId="1146237289">
    <w:abstractNumId w:val="70"/>
  </w:num>
  <w:num w:numId="16" w16cid:durableId="1390031937">
    <w:abstractNumId w:val="59"/>
  </w:num>
  <w:num w:numId="17" w16cid:durableId="412165521">
    <w:abstractNumId w:val="30"/>
  </w:num>
  <w:num w:numId="18" w16cid:durableId="67576661">
    <w:abstractNumId w:val="34"/>
  </w:num>
  <w:num w:numId="19" w16cid:durableId="1095515524">
    <w:abstractNumId w:val="85"/>
  </w:num>
  <w:num w:numId="20" w16cid:durableId="1569923757">
    <w:abstractNumId w:val="18"/>
  </w:num>
  <w:num w:numId="21" w16cid:durableId="1889804534">
    <w:abstractNumId w:val="24"/>
  </w:num>
  <w:num w:numId="22" w16cid:durableId="62683062">
    <w:abstractNumId w:val="27"/>
  </w:num>
  <w:num w:numId="23" w16cid:durableId="1935284555">
    <w:abstractNumId w:val="31"/>
  </w:num>
  <w:num w:numId="24" w16cid:durableId="2073191073">
    <w:abstractNumId w:val="9"/>
  </w:num>
  <w:num w:numId="25" w16cid:durableId="1593929066">
    <w:abstractNumId w:val="25"/>
  </w:num>
  <w:num w:numId="26" w16cid:durableId="841623154">
    <w:abstractNumId w:val="11"/>
  </w:num>
  <w:num w:numId="27" w16cid:durableId="1419980169">
    <w:abstractNumId w:val="14"/>
  </w:num>
  <w:num w:numId="28" w16cid:durableId="1142885762">
    <w:abstractNumId w:val="43"/>
  </w:num>
  <w:num w:numId="29" w16cid:durableId="1628512717">
    <w:abstractNumId w:val="32"/>
  </w:num>
  <w:num w:numId="30" w16cid:durableId="2131971801">
    <w:abstractNumId w:val="67"/>
  </w:num>
  <w:num w:numId="31" w16cid:durableId="577908700">
    <w:abstractNumId w:val="17"/>
  </w:num>
  <w:num w:numId="32" w16cid:durableId="604190303">
    <w:abstractNumId w:val="48"/>
  </w:num>
  <w:num w:numId="33" w16cid:durableId="882332767">
    <w:abstractNumId w:val="69"/>
  </w:num>
  <w:num w:numId="34" w16cid:durableId="740449400">
    <w:abstractNumId w:val="47"/>
  </w:num>
  <w:num w:numId="35" w16cid:durableId="740636991">
    <w:abstractNumId w:val="83"/>
  </w:num>
  <w:num w:numId="36" w16cid:durableId="1159151820">
    <w:abstractNumId w:val="88"/>
  </w:num>
  <w:num w:numId="37" w16cid:durableId="228541857">
    <w:abstractNumId w:val="68"/>
  </w:num>
  <w:num w:numId="38" w16cid:durableId="1636834491">
    <w:abstractNumId w:val="64"/>
  </w:num>
  <w:num w:numId="39" w16cid:durableId="2098477557">
    <w:abstractNumId w:val="78"/>
  </w:num>
  <w:num w:numId="40" w16cid:durableId="464587338">
    <w:abstractNumId w:val="51"/>
  </w:num>
  <w:num w:numId="41" w16cid:durableId="1326979962">
    <w:abstractNumId w:val="44"/>
  </w:num>
  <w:num w:numId="42" w16cid:durableId="42751034">
    <w:abstractNumId w:val="46"/>
  </w:num>
  <w:num w:numId="43" w16cid:durableId="1426732476">
    <w:abstractNumId w:val="1"/>
  </w:num>
  <w:num w:numId="44" w16cid:durableId="1940677175">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50756239">
    <w:abstractNumId w:val="86"/>
  </w:num>
  <w:num w:numId="46" w16cid:durableId="1004750389">
    <w:abstractNumId w:val="2"/>
  </w:num>
  <w:num w:numId="47" w16cid:durableId="292518311">
    <w:abstractNumId w:val="41"/>
  </w:num>
  <w:num w:numId="48" w16cid:durableId="1681856101">
    <w:abstractNumId w:val="87"/>
  </w:num>
  <w:num w:numId="49" w16cid:durableId="1507550561">
    <w:abstractNumId w:val="28"/>
  </w:num>
  <w:num w:numId="50" w16cid:durableId="850028081">
    <w:abstractNumId w:val="81"/>
  </w:num>
  <w:num w:numId="51" w16cid:durableId="1159810347">
    <w:abstractNumId w:val="42"/>
  </w:num>
  <w:num w:numId="52" w16cid:durableId="1303534658">
    <w:abstractNumId w:val="61"/>
  </w:num>
  <w:num w:numId="53" w16cid:durableId="697043024">
    <w:abstractNumId w:val="66"/>
  </w:num>
  <w:num w:numId="54" w16cid:durableId="217977400">
    <w:abstractNumId w:val="20"/>
  </w:num>
  <w:num w:numId="55" w16cid:durableId="160002392">
    <w:abstractNumId w:val="22"/>
  </w:num>
  <w:num w:numId="56" w16cid:durableId="458888052">
    <w:abstractNumId w:val="80"/>
  </w:num>
  <w:num w:numId="57" w16cid:durableId="1697196086">
    <w:abstractNumId w:val="37"/>
  </w:num>
  <w:num w:numId="58" w16cid:durableId="714281548">
    <w:abstractNumId w:val="62"/>
  </w:num>
  <w:num w:numId="59" w16cid:durableId="341974725">
    <w:abstractNumId w:val="58"/>
  </w:num>
  <w:num w:numId="60" w16cid:durableId="812982990">
    <w:abstractNumId w:val="63"/>
  </w:num>
  <w:num w:numId="61" w16cid:durableId="1674258954">
    <w:abstractNumId w:val="73"/>
  </w:num>
  <w:num w:numId="62" w16cid:durableId="579565495">
    <w:abstractNumId w:val="72"/>
  </w:num>
  <w:num w:numId="63" w16cid:durableId="1437750425">
    <w:abstractNumId w:val="39"/>
  </w:num>
  <w:num w:numId="64" w16cid:durableId="2093699813">
    <w:abstractNumId w:val="50"/>
  </w:num>
  <w:num w:numId="65" w16cid:durableId="704715540">
    <w:abstractNumId w:val="49"/>
  </w:num>
  <w:num w:numId="66" w16cid:durableId="1087968778">
    <w:abstractNumId w:val="75"/>
  </w:num>
  <w:num w:numId="67" w16cid:durableId="391580559">
    <w:abstractNumId w:val="77"/>
  </w:num>
  <w:num w:numId="68" w16cid:durableId="1610089623">
    <w:abstractNumId w:val="12"/>
  </w:num>
  <w:num w:numId="69" w16cid:durableId="303508945">
    <w:abstractNumId w:val="16"/>
  </w:num>
  <w:num w:numId="70" w16cid:durableId="44380496">
    <w:abstractNumId w:val="52"/>
  </w:num>
  <w:num w:numId="71" w16cid:durableId="40253193">
    <w:abstractNumId w:val="54"/>
  </w:num>
  <w:num w:numId="72" w16cid:durableId="865170069">
    <w:abstractNumId w:val="40"/>
  </w:num>
  <w:num w:numId="73" w16cid:durableId="1301687152">
    <w:abstractNumId w:val="29"/>
  </w:num>
  <w:num w:numId="74" w16cid:durableId="2068605001">
    <w:abstractNumId w:val="55"/>
  </w:num>
  <w:num w:numId="75" w16cid:durableId="2107647820">
    <w:abstractNumId w:val="79"/>
  </w:num>
  <w:num w:numId="76" w16cid:durableId="1404522377">
    <w:abstractNumId w:val="71"/>
  </w:num>
  <w:num w:numId="77" w16cid:durableId="1038968917">
    <w:abstractNumId w:val="10"/>
  </w:num>
  <w:num w:numId="78" w16cid:durableId="2139495321">
    <w:abstractNumId w:val="19"/>
  </w:num>
  <w:num w:numId="79" w16cid:durableId="2032031985">
    <w:abstractNumId w:val="56"/>
  </w:num>
  <w:num w:numId="80" w16cid:durableId="625813425">
    <w:abstractNumId w:val="82"/>
  </w:num>
  <w:num w:numId="81" w16cid:durableId="1256326341">
    <w:abstractNumId w:val="35"/>
  </w:num>
  <w:num w:numId="82" w16cid:durableId="539364958">
    <w:abstractNumId w:val="76"/>
  </w:num>
  <w:num w:numId="83" w16cid:durableId="869996903">
    <w:abstractNumId w:val="36"/>
  </w:num>
  <w:num w:numId="84" w16cid:durableId="260069500">
    <w:abstractNumId w:val="74"/>
  </w:num>
  <w:num w:numId="85" w16cid:durableId="739209085">
    <w:abstractNumId w:val="60"/>
  </w:num>
  <w:num w:numId="86" w16cid:durableId="133565070">
    <w:abstractNumId w:val="33"/>
  </w:num>
  <w:num w:numId="87" w16cid:durableId="1131442378">
    <w:abstractNumId w:val="53"/>
  </w:num>
  <w:num w:numId="88" w16cid:durableId="1564025315">
    <w:abstractNumId w:val="45"/>
  </w:num>
  <w:num w:numId="89" w16cid:durableId="1289509641">
    <w:abstractNumId w:val="26"/>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16E"/>
    <w:rsid w:val="00007681"/>
    <w:rsid w:val="00095970"/>
    <w:rsid w:val="000A09C1"/>
    <w:rsid w:val="000A408C"/>
    <w:rsid w:val="000D799D"/>
    <w:rsid w:val="000E5D1C"/>
    <w:rsid w:val="00132439"/>
    <w:rsid w:val="00156A3E"/>
    <w:rsid w:val="00161740"/>
    <w:rsid w:val="0016179D"/>
    <w:rsid w:val="00180A38"/>
    <w:rsid w:val="00184325"/>
    <w:rsid w:val="001D50F9"/>
    <w:rsid w:val="00206F46"/>
    <w:rsid w:val="00256B1D"/>
    <w:rsid w:val="0029542D"/>
    <w:rsid w:val="002B3CBC"/>
    <w:rsid w:val="002E2142"/>
    <w:rsid w:val="002E4953"/>
    <w:rsid w:val="0030476A"/>
    <w:rsid w:val="00330DC8"/>
    <w:rsid w:val="0034181C"/>
    <w:rsid w:val="00363222"/>
    <w:rsid w:val="00370465"/>
    <w:rsid w:val="00373709"/>
    <w:rsid w:val="00381C9B"/>
    <w:rsid w:val="00387AD5"/>
    <w:rsid w:val="003D416E"/>
    <w:rsid w:val="003E1335"/>
    <w:rsid w:val="00477F45"/>
    <w:rsid w:val="00485EFD"/>
    <w:rsid w:val="004A4C4E"/>
    <w:rsid w:val="004B78A9"/>
    <w:rsid w:val="004D146C"/>
    <w:rsid w:val="004E0365"/>
    <w:rsid w:val="004E0D31"/>
    <w:rsid w:val="00561C16"/>
    <w:rsid w:val="005C1A7C"/>
    <w:rsid w:val="005C7CAD"/>
    <w:rsid w:val="00625FD8"/>
    <w:rsid w:val="00626EE3"/>
    <w:rsid w:val="00631824"/>
    <w:rsid w:val="006322C1"/>
    <w:rsid w:val="00667F03"/>
    <w:rsid w:val="006770F8"/>
    <w:rsid w:val="00694C6B"/>
    <w:rsid w:val="006A3D09"/>
    <w:rsid w:val="006C0425"/>
    <w:rsid w:val="006C3B4E"/>
    <w:rsid w:val="006C70D4"/>
    <w:rsid w:val="007421E3"/>
    <w:rsid w:val="00761640"/>
    <w:rsid w:val="0078195E"/>
    <w:rsid w:val="007B74AD"/>
    <w:rsid w:val="007D77D1"/>
    <w:rsid w:val="007E5888"/>
    <w:rsid w:val="007F1DB3"/>
    <w:rsid w:val="007F5E00"/>
    <w:rsid w:val="00817459"/>
    <w:rsid w:val="00831EE7"/>
    <w:rsid w:val="00834146"/>
    <w:rsid w:val="0089240F"/>
    <w:rsid w:val="008C2FAE"/>
    <w:rsid w:val="008F2306"/>
    <w:rsid w:val="0090412A"/>
    <w:rsid w:val="009066A7"/>
    <w:rsid w:val="009068C0"/>
    <w:rsid w:val="00907F1C"/>
    <w:rsid w:val="00932C27"/>
    <w:rsid w:val="00937C98"/>
    <w:rsid w:val="00942415"/>
    <w:rsid w:val="00942628"/>
    <w:rsid w:val="009446DD"/>
    <w:rsid w:val="009C12D6"/>
    <w:rsid w:val="009F2BA1"/>
    <w:rsid w:val="00A07674"/>
    <w:rsid w:val="00A301D7"/>
    <w:rsid w:val="00A73D65"/>
    <w:rsid w:val="00B3608B"/>
    <w:rsid w:val="00B61427"/>
    <w:rsid w:val="00B72D65"/>
    <w:rsid w:val="00B87C85"/>
    <w:rsid w:val="00BB21A6"/>
    <w:rsid w:val="00BB2DFF"/>
    <w:rsid w:val="00BC43BD"/>
    <w:rsid w:val="00BF29F6"/>
    <w:rsid w:val="00C02E98"/>
    <w:rsid w:val="00C13382"/>
    <w:rsid w:val="00C23B9E"/>
    <w:rsid w:val="00C279A3"/>
    <w:rsid w:val="00C30849"/>
    <w:rsid w:val="00C465FE"/>
    <w:rsid w:val="00C67047"/>
    <w:rsid w:val="00C90CED"/>
    <w:rsid w:val="00C918A3"/>
    <w:rsid w:val="00CB7D4F"/>
    <w:rsid w:val="00CE3E99"/>
    <w:rsid w:val="00CF41D4"/>
    <w:rsid w:val="00D1354D"/>
    <w:rsid w:val="00D20C38"/>
    <w:rsid w:val="00D53D98"/>
    <w:rsid w:val="00D61FB3"/>
    <w:rsid w:val="00D84E05"/>
    <w:rsid w:val="00D97D86"/>
    <w:rsid w:val="00D97FD6"/>
    <w:rsid w:val="00DA037A"/>
    <w:rsid w:val="00DA1B19"/>
    <w:rsid w:val="00DB53A4"/>
    <w:rsid w:val="00E1483D"/>
    <w:rsid w:val="00E155A4"/>
    <w:rsid w:val="00E61167"/>
    <w:rsid w:val="00E7742D"/>
    <w:rsid w:val="00E84D3A"/>
    <w:rsid w:val="00E93867"/>
    <w:rsid w:val="00EB407F"/>
    <w:rsid w:val="00EC7CF4"/>
    <w:rsid w:val="00EE053F"/>
    <w:rsid w:val="00EE6B41"/>
    <w:rsid w:val="00F24915"/>
    <w:rsid w:val="00F401F9"/>
    <w:rsid w:val="00F745B2"/>
    <w:rsid w:val="00F8142D"/>
    <w:rsid w:val="00F927F6"/>
    <w:rsid w:val="00F945F2"/>
    <w:rsid w:val="00FA1218"/>
    <w:rsid w:val="00FD754F"/>
    <w:rsid w:val="00FD75E1"/>
    <w:rsid w:val="00FE2ADE"/>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09440A"/>
  <w15:docId w15:val="{88661493-7C6A-441F-93DA-0ACAE412A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paragraph" w:styleId="Ttulo1">
    <w:name w:val="heading 1"/>
    <w:aliases w:val="Headline,H1,h1,II+,I,Document Header1,Chapter,heading 1,Titulo 1,Section Heading,Part"/>
    <w:basedOn w:val="Normal"/>
    <w:next w:val="Normal"/>
    <w:link w:val="Ttulo1Car"/>
    <w:uiPriority w:val="9"/>
    <w:qFormat/>
    <w:rsid w:val="00817459"/>
    <w:pPr>
      <w:keepNext/>
      <w:keepLines/>
      <w:spacing w:before="480"/>
      <w:outlineLvl w:val="0"/>
    </w:pPr>
    <w:rPr>
      <w:rFonts w:asciiTheme="majorHAnsi" w:eastAsiaTheme="majorEastAsia" w:hAnsiTheme="majorHAnsi" w:cstheme="majorBidi"/>
      <w:b/>
      <w:bCs/>
      <w:color w:val="0F4761" w:themeColor="accent1" w:themeShade="BF"/>
      <w:sz w:val="28"/>
      <w:szCs w:val="28"/>
      <w:lang w:val="es-ES_tradnl"/>
    </w:rPr>
  </w:style>
  <w:style w:type="paragraph" w:styleId="Ttulo2">
    <w:name w:val="heading 2"/>
    <w:aliases w:val="h2,Func Header,Header 21,Func Header1,Header 22,Func Header2,Header 23,Func Header3,Header 24,Func Header4,Header 25,Func Header5,Header 26,Func Header6,Header 27,Func Header7,Header 28,Func Header8"/>
    <w:basedOn w:val="Normal"/>
    <w:next w:val="Normal"/>
    <w:link w:val="Ttulo2Car"/>
    <w:uiPriority w:val="9"/>
    <w:unhideWhenUsed/>
    <w:qFormat/>
    <w:rsid w:val="00817459"/>
    <w:pPr>
      <w:keepNext/>
      <w:keepLines/>
      <w:spacing w:before="360" w:after="80"/>
      <w:outlineLvl w:val="1"/>
    </w:pPr>
    <w:rPr>
      <w:rFonts w:eastAsia="Calibri" w:cs="Calibri"/>
      <w:b/>
      <w:sz w:val="36"/>
      <w:szCs w:val="36"/>
      <w:lang w:val="es-MX" w:eastAsia="es-MX"/>
    </w:rPr>
  </w:style>
  <w:style w:type="paragraph" w:styleId="Ttulo3">
    <w:name w:val="heading 3"/>
    <w:aliases w:val="H3,Titulo 3,Level 1 - 1,h3,Level 3 Topic Heading,Section"/>
    <w:basedOn w:val="Normal"/>
    <w:next w:val="Normal"/>
    <w:link w:val="Ttulo3Car"/>
    <w:uiPriority w:val="9"/>
    <w:unhideWhenUsed/>
    <w:qFormat/>
    <w:rsid w:val="00817459"/>
    <w:pPr>
      <w:keepNext/>
      <w:keepLines/>
      <w:spacing w:before="280" w:after="80"/>
      <w:outlineLvl w:val="2"/>
    </w:pPr>
    <w:rPr>
      <w:rFonts w:eastAsia="Calibri" w:cs="Calibri"/>
      <w:b/>
      <w:sz w:val="28"/>
      <w:szCs w:val="28"/>
      <w:lang w:val="es-MX" w:eastAsia="es-MX"/>
    </w:rPr>
  </w:style>
  <w:style w:type="paragraph" w:styleId="Ttulo4">
    <w:name w:val="heading 4"/>
    <w:basedOn w:val="Normal"/>
    <w:next w:val="Normal"/>
    <w:link w:val="Ttulo4Car"/>
    <w:uiPriority w:val="9"/>
    <w:unhideWhenUsed/>
    <w:qFormat/>
    <w:rsid w:val="00817459"/>
    <w:pPr>
      <w:keepNext/>
      <w:keepLines/>
      <w:spacing w:before="240" w:after="40"/>
      <w:outlineLvl w:val="3"/>
    </w:pPr>
    <w:rPr>
      <w:rFonts w:eastAsia="Calibri" w:cs="Calibri"/>
      <w:b/>
      <w:lang w:val="es-MX" w:eastAsia="es-MX"/>
    </w:rPr>
  </w:style>
  <w:style w:type="paragraph" w:styleId="Ttulo5">
    <w:name w:val="heading 5"/>
    <w:aliases w:val=" Car6, Car Char7, Car8 Char,Car6"/>
    <w:basedOn w:val="Normal"/>
    <w:next w:val="Normal"/>
    <w:link w:val="Ttulo5Car"/>
    <w:uiPriority w:val="9"/>
    <w:unhideWhenUsed/>
    <w:qFormat/>
    <w:rsid w:val="00817459"/>
    <w:pPr>
      <w:keepNext/>
      <w:keepLines/>
      <w:spacing w:before="220" w:after="40"/>
      <w:outlineLvl w:val="4"/>
    </w:pPr>
    <w:rPr>
      <w:rFonts w:eastAsia="Calibri" w:cs="Calibri"/>
      <w:b/>
      <w:sz w:val="22"/>
      <w:szCs w:val="22"/>
      <w:lang w:val="es-MX" w:eastAsia="es-MX"/>
    </w:rPr>
  </w:style>
  <w:style w:type="paragraph" w:styleId="Ttulo6">
    <w:name w:val="heading 6"/>
    <w:basedOn w:val="Normal"/>
    <w:next w:val="Normal"/>
    <w:link w:val="Ttulo6Car"/>
    <w:uiPriority w:val="9"/>
    <w:unhideWhenUsed/>
    <w:qFormat/>
    <w:rsid w:val="00817459"/>
    <w:pPr>
      <w:keepNext/>
      <w:keepLines/>
      <w:spacing w:before="200" w:after="40"/>
      <w:outlineLvl w:val="5"/>
    </w:pPr>
    <w:rPr>
      <w:rFonts w:eastAsia="Calibri" w:cs="Calibri"/>
      <w:b/>
      <w:sz w:val="20"/>
      <w:szCs w:val="20"/>
      <w:lang w:val="es-MX" w:eastAsia="es-MX"/>
    </w:rPr>
  </w:style>
  <w:style w:type="paragraph" w:styleId="Ttulo7">
    <w:name w:val="heading 7"/>
    <w:basedOn w:val="Normal"/>
    <w:next w:val="Normal"/>
    <w:link w:val="Ttulo7Car"/>
    <w:uiPriority w:val="9"/>
    <w:qFormat/>
    <w:rsid w:val="00817459"/>
    <w:pPr>
      <w:suppressAutoHyphens/>
      <w:spacing w:before="240" w:after="60"/>
      <w:ind w:left="1296" w:hanging="1296"/>
      <w:outlineLvl w:val="6"/>
    </w:pPr>
    <w:rPr>
      <w:rFonts w:ascii="Times New Roman" w:eastAsia="Times New Roman" w:hAnsi="Times New Roman"/>
      <w:noProof/>
      <w:lang w:val="es-MX" w:eastAsia="ar-SA"/>
    </w:rPr>
  </w:style>
  <w:style w:type="paragraph" w:styleId="Ttulo8">
    <w:name w:val="heading 8"/>
    <w:basedOn w:val="Normal"/>
    <w:next w:val="Normal"/>
    <w:link w:val="Ttulo8Car"/>
    <w:uiPriority w:val="9"/>
    <w:qFormat/>
    <w:rsid w:val="00817459"/>
    <w:pPr>
      <w:suppressAutoHyphens/>
      <w:spacing w:before="240" w:after="60"/>
      <w:ind w:left="1440" w:hanging="1440"/>
      <w:outlineLvl w:val="7"/>
    </w:pPr>
    <w:rPr>
      <w:rFonts w:ascii="Arial" w:eastAsia="Times New Roman" w:hAnsi="Arial"/>
      <w:i/>
      <w:noProof/>
      <w:sz w:val="20"/>
      <w:szCs w:val="20"/>
      <w:lang w:val="es-ES_tradnl" w:eastAsia="ar-SA"/>
    </w:rPr>
  </w:style>
  <w:style w:type="paragraph" w:styleId="Ttulo9">
    <w:name w:val="heading 9"/>
    <w:basedOn w:val="Normal"/>
    <w:next w:val="Normal"/>
    <w:link w:val="Ttulo9Car"/>
    <w:uiPriority w:val="9"/>
    <w:qFormat/>
    <w:rsid w:val="00817459"/>
    <w:pPr>
      <w:suppressAutoHyphens/>
      <w:spacing w:before="240" w:after="60"/>
      <w:ind w:left="1584" w:hanging="1584"/>
      <w:outlineLvl w:val="8"/>
    </w:pPr>
    <w:rPr>
      <w:rFonts w:ascii="Arial" w:eastAsia="Times New Roman" w:hAnsi="Arial"/>
      <w:noProof/>
      <w:sz w:val="20"/>
      <w:szCs w:val="22"/>
      <w:lang w:val="es-MX" w:eastAsia="ar-SA"/>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ITT i,LetterHeader,Cover Page,encabezado,En-tête SQ,ContentsHeader,aria,*Header,*He,Car51,Car3,Car Char4,Car5 Char,Car3 Car Car, Car3, Car Char4, Car5 Char, Car3 Car Car"/>
    <w:basedOn w:val="Normal"/>
    <w:link w:val="EncabezadoCar"/>
    <w:unhideWhenUsed/>
    <w:rsid w:val="00A73D65"/>
    <w:pPr>
      <w:tabs>
        <w:tab w:val="center" w:pos="4419"/>
        <w:tab w:val="right" w:pos="8838"/>
      </w:tabs>
    </w:pPr>
  </w:style>
  <w:style w:type="character" w:customStyle="1" w:styleId="EncabezadoCar">
    <w:name w:val="Encabezado Car"/>
    <w:aliases w:val="ITT i Car,LetterHeader Car,Cover Page Car,encabezado Car,En-tête SQ Car,ContentsHeader Car,aria Car,*Header Car,*He Car,Car51 Car,Car3 Car,Car Char4 Car,Car5 Char Car,Car3 Car Car Car, Car3 Car, Car Char4 Car, Car5 Char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unhideWhenUsed/>
    <w:rsid w:val="00DA1B19"/>
    <w:rPr>
      <w:rFonts w:ascii="Times New Roman" w:hAnsi="Times New Roman"/>
      <w:sz w:val="18"/>
      <w:szCs w:val="18"/>
    </w:rPr>
  </w:style>
  <w:style w:type="character" w:customStyle="1" w:styleId="TextodegloboCar">
    <w:name w:val="Texto de globo Car"/>
    <w:link w:val="Textodeglobo"/>
    <w:uiPriority w:val="99"/>
    <w:rsid w:val="00DA1B19"/>
    <w:rPr>
      <w:rFonts w:ascii="Times New Roman" w:eastAsia="Yu Mincho" w:hAnsi="Times New Roman" w:cs="Times New Roman"/>
      <w:sz w:val="18"/>
      <w:szCs w:val="18"/>
      <w:lang w:val="es-ES"/>
    </w:rPr>
  </w:style>
  <w:style w:type="character" w:customStyle="1" w:styleId="Ttulo1Car">
    <w:name w:val="Título 1 Car"/>
    <w:aliases w:val="Headline Car,H1 Car,h1 Car,II+ Car,I Car,Document Header1 Car,Chapter Car,heading 1 Car,Titulo 1 Car,Section Heading Car,Part Car"/>
    <w:basedOn w:val="Fuentedeprrafopredeter"/>
    <w:link w:val="Ttulo1"/>
    <w:uiPriority w:val="9"/>
    <w:rsid w:val="00817459"/>
    <w:rPr>
      <w:rFonts w:asciiTheme="majorHAnsi" w:eastAsiaTheme="majorEastAsia" w:hAnsiTheme="majorHAnsi" w:cstheme="majorBidi"/>
      <w:b/>
      <w:bCs/>
      <w:color w:val="0F4761" w:themeColor="accent1" w:themeShade="BF"/>
      <w:sz w:val="28"/>
      <w:szCs w:val="28"/>
      <w:lang w:val="es-ES_tradnl" w:eastAsia="en-US"/>
    </w:rPr>
  </w:style>
  <w:style w:type="character" w:customStyle="1" w:styleId="Ttulo2Car">
    <w:name w:val="Título 2 Car"/>
    <w:aliases w:val="h2 Car,Func Header Car1,Header 21 Car1,Func Header1 Car1,Header 22 Car1,Func Header2 Car1,Header 23 Car1,Func Header3 Car1,Header 24 Car1,Func Header4 Car1,Header 25 Car1,Func Header5 Car1,Header 26 Car1,Func Header6 Car1,Header 27 Car1"/>
    <w:basedOn w:val="Fuentedeprrafopredeter"/>
    <w:link w:val="Ttulo2"/>
    <w:uiPriority w:val="9"/>
    <w:rsid w:val="00817459"/>
    <w:rPr>
      <w:rFonts w:cs="Calibri"/>
      <w:b/>
      <w:sz w:val="36"/>
      <w:szCs w:val="36"/>
    </w:rPr>
  </w:style>
  <w:style w:type="character" w:customStyle="1" w:styleId="Ttulo3Car">
    <w:name w:val="Título 3 Car"/>
    <w:aliases w:val="H3 Car1,Titulo 3 Car1,Level 1 - 1 Car1,h3 Car1,Level 3 Topic Heading Car1,Section Car1"/>
    <w:basedOn w:val="Fuentedeprrafopredeter"/>
    <w:link w:val="Ttulo3"/>
    <w:uiPriority w:val="9"/>
    <w:rsid w:val="00817459"/>
    <w:rPr>
      <w:rFonts w:cs="Calibri"/>
      <w:b/>
      <w:sz w:val="28"/>
      <w:szCs w:val="28"/>
    </w:rPr>
  </w:style>
  <w:style w:type="character" w:customStyle="1" w:styleId="Ttulo4Car">
    <w:name w:val="Título 4 Car"/>
    <w:basedOn w:val="Fuentedeprrafopredeter"/>
    <w:link w:val="Ttulo4"/>
    <w:uiPriority w:val="9"/>
    <w:rsid w:val="00817459"/>
    <w:rPr>
      <w:rFonts w:cs="Calibri"/>
      <w:b/>
      <w:sz w:val="24"/>
      <w:szCs w:val="24"/>
    </w:rPr>
  </w:style>
  <w:style w:type="character" w:customStyle="1" w:styleId="Ttulo5Car">
    <w:name w:val="Título 5 Car"/>
    <w:aliases w:val=" Car6 Car, Car Char7 Car, Car8 Char Car,Car6 Car"/>
    <w:basedOn w:val="Fuentedeprrafopredeter"/>
    <w:link w:val="Ttulo5"/>
    <w:uiPriority w:val="9"/>
    <w:rsid w:val="00817459"/>
    <w:rPr>
      <w:rFonts w:cs="Calibri"/>
      <w:b/>
      <w:sz w:val="22"/>
      <w:szCs w:val="22"/>
    </w:rPr>
  </w:style>
  <w:style w:type="character" w:customStyle="1" w:styleId="Ttulo6Car">
    <w:name w:val="Título 6 Car"/>
    <w:basedOn w:val="Fuentedeprrafopredeter"/>
    <w:link w:val="Ttulo6"/>
    <w:uiPriority w:val="9"/>
    <w:rsid w:val="00817459"/>
    <w:rPr>
      <w:rFonts w:cs="Calibri"/>
      <w:b/>
    </w:rPr>
  </w:style>
  <w:style w:type="character" w:customStyle="1" w:styleId="Ttulo7Car">
    <w:name w:val="Título 7 Car"/>
    <w:basedOn w:val="Fuentedeprrafopredeter"/>
    <w:link w:val="Ttulo7"/>
    <w:uiPriority w:val="9"/>
    <w:rsid w:val="00817459"/>
    <w:rPr>
      <w:rFonts w:ascii="Times New Roman" w:eastAsia="Times New Roman" w:hAnsi="Times New Roman"/>
      <w:noProof/>
      <w:sz w:val="24"/>
      <w:szCs w:val="24"/>
      <w:lang w:eastAsia="ar-SA"/>
    </w:rPr>
  </w:style>
  <w:style w:type="character" w:customStyle="1" w:styleId="Ttulo8Car">
    <w:name w:val="Título 8 Car"/>
    <w:basedOn w:val="Fuentedeprrafopredeter"/>
    <w:link w:val="Ttulo8"/>
    <w:uiPriority w:val="9"/>
    <w:rsid w:val="00817459"/>
    <w:rPr>
      <w:rFonts w:ascii="Arial" w:eastAsia="Times New Roman" w:hAnsi="Arial"/>
      <w:i/>
      <w:noProof/>
      <w:lang w:val="es-ES_tradnl" w:eastAsia="ar-SA"/>
    </w:rPr>
  </w:style>
  <w:style w:type="character" w:customStyle="1" w:styleId="Ttulo9Car">
    <w:name w:val="Título 9 Car"/>
    <w:basedOn w:val="Fuentedeprrafopredeter"/>
    <w:link w:val="Ttulo9"/>
    <w:uiPriority w:val="9"/>
    <w:rsid w:val="00817459"/>
    <w:rPr>
      <w:rFonts w:ascii="Arial" w:eastAsia="Times New Roman" w:hAnsi="Arial"/>
      <w:noProof/>
      <w:szCs w:val="22"/>
      <w:lang w:eastAsia="ar-SA"/>
    </w:rPr>
  </w:style>
  <w:style w:type="character" w:customStyle="1" w:styleId="TextocomentarioCar">
    <w:name w:val="Texto comentario Car"/>
    <w:basedOn w:val="Fuentedeprrafopredeter"/>
    <w:link w:val="Textocomentario"/>
    <w:uiPriority w:val="99"/>
    <w:rsid w:val="00817459"/>
    <w:rPr>
      <w:rFonts w:eastAsiaTheme="minorEastAsia"/>
      <w:lang w:val="es-ES_tradnl"/>
    </w:rPr>
  </w:style>
  <w:style w:type="paragraph" w:styleId="Textocomentario">
    <w:name w:val="annotation text"/>
    <w:basedOn w:val="Normal"/>
    <w:link w:val="TextocomentarioCar"/>
    <w:uiPriority w:val="99"/>
    <w:unhideWhenUsed/>
    <w:rsid w:val="00817459"/>
    <w:rPr>
      <w:rFonts w:eastAsiaTheme="minorEastAsia"/>
      <w:sz w:val="20"/>
      <w:szCs w:val="20"/>
      <w:lang w:val="es-ES_tradnl" w:eastAsia="es-MX"/>
    </w:rPr>
  </w:style>
  <w:style w:type="character" w:customStyle="1" w:styleId="TextocomentarioCar1">
    <w:name w:val="Texto comentario Car1"/>
    <w:basedOn w:val="Fuentedeprrafopredeter"/>
    <w:uiPriority w:val="99"/>
    <w:semiHidden/>
    <w:rsid w:val="00817459"/>
    <w:rPr>
      <w:rFonts w:eastAsia="Yu Mincho"/>
      <w:lang w:val="es-ES" w:eastAsia="en-US"/>
    </w:rPr>
  </w:style>
  <w:style w:type="paragraph" w:styleId="Listaconvietas">
    <w:name w:val="List Bullet"/>
    <w:basedOn w:val="Normal"/>
    <w:unhideWhenUsed/>
    <w:rsid w:val="00817459"/>
    <w:pPr>
      <w:numPr>
        <w:numId w:val="46"/>
      </w:numPr>
      <w:contextualSpacing/>
    </w:pPr>
    <w:rPr>
      <w:rFonts w:asciiTheme="minorHAnsi" w:eastAsiaTheme="minorEastAsia" w:hAnsiTheme="minorHAnsi" w:cstheme="minorBidi"/>
      <w:lang w:val="es-ES_tradnl"/>
    </w:rPr>
  </w:style>
  <w:style w:type="paragraph" w:styleId="Ttulo">
    <w:name w:val="Title"/>
    <w:aliases w:val="Title,Puesto"/>
    <w:basedOn w:val="Normal"/>
    <w:next w:val="Normal"/>
    <w:link w:val="TtuloCar"/>
    <w:uiPriority w:val="10"/>
    <w:qFormat/>
    <w:rsid w:val="00817459"/>
    <w:pPr>
      <w:keepNext/>
      <w:keepLines/>
      <w:spacing w:before="480" w:after="120"/>
    </w:pPr>
    <w:rPr>
      <w:rFonts w:eastAsia="Calibri" w:cs="Calibri"/>
      <w:b/>
      <w:sz w:val="72"/>
      <w:szCs w:val="72"/>
      <w:lang w:val="es-MX" w:eastAsia="es-MX"/>
    </w:rPr>
  </w:style>
  <w:style w:type="character" w:customStyle="1" w:styleId="TtuloCar">
    <w:name w:val="Título Car"/>
    <w:aliases w:val="Title Car,Puesto Car"/>
    <w:basedOn w:val="Fuentedeprrafopredeter"/>
    <w:link w:val="Ttulo"/>
    <w:uiPriority w:val="10"/>
    <w:rsid w:val="00817459"/>
    <w:rPr>
      <w:rFonts w:cs="Calibri"/>
      <w:b/>
      <w:sz w:val="72"/>
      <w:szCs w:val="72"/>
    </w:rPr>
  </w:style>
  <w:style w:type="character" w:customStyle="1" w:styleId="CierreCar">
    <w:name w:val="Cierre Car"/>
    <w:basedOn w:val="Fuentedeprrafopredeter"/>
    <w:link w:val="Cierre"/>
    <w:uiPriority w:val="99"/>
    <w:semiHidden/>
    <w:rsid w:val="00817459"/>
    <w:rPr>
      <w:rFonts w:eastAsiaTheme="minorEastAsia"/>
      <w:lang w:val="es-ES_tradnl"/>
    </w:rPr>
  </w:style>
  <w:style w:type="paragraph" w:styleId="Cierre">
    <w:name w:val="Closing"/>
    <w:basedOn w:val="Normal"/>
    <w:link w:val="CierreCar"/>
    <w:uiPriority w:val="99"/>
    <w:semiHidden/>
    <w:unhideWhenUsed/>
    <w:rsid w:val="00817459"/>
    <w:pPr>
      <w:ind w:left="4252"/>
    </w:pPr>
    <w:rPr>
      <w:rFonts w:eastAsiaTheme="minorEastAsia"/>
      <w:sz w:val="20"/>
      <w:szCs w:val="20"/>
      <w:lang w:val="es-ES_tradnl" w:eastAsia="es-MX"/>
    </w:rPr>
  </w:style>
  <w:style w:type="character" w:customStyle="1" w:styleId="CierreCar1">
    <w:name w:val="Cierre Car1"/>
    <w:basedOn w:val="Fuentedeprrafopredeter"/>
    <w:uiPriority w:val="99"/>
    <w:semiHidden/>
    <w:rsid w:val="00817459"/>
    <w:rPr>
      <w:rFonts w:eastAsia="Yu Mincho"/>
      <w:sz w:val="24"/>
      <w:szCs w:val="24"/>
      <w:lang w:val="es-ES" w:eastAsia="en-US"/>
    </w:rPr>
  </w:style>
  <w:style w:type="character" w:customStyle="1" w:styleId="FirmaCar">
    <w:name w:val="Firma Car"/>
    <w:basedOn w:val="Fuentedeprrafopredeter"/>
    <w:link w:val="Firma"/>
    <w:uiPriority w:val="99"/>
    <w:semiHidden/>
    <w:rsid w:val="00817459"/>
    <w:rPr>
      <w:rFonts w:eastAsiaTheme="minorEastAsia"/>
      <w:lang w:val="es-ES_tradnl"/>
    </w:rPr>
  </w:style>
  <w:style w:type="paragraph" w:styleId="Firma">
    <w:name w:val="Signature"/>
    <w:basedOn w:val="Normal"/>
    <w:link w:val="FirmaCar"/>
    <w:uiPriority w:val="99"/>
    <w:semiHidden/>
    <w:unhideWhenUsed/>
    <w:rsid w:val="00817459"/>
    <w:pPr>
      <w:ind w:left="4252"/>
    </w:pPr>
    <w:rPr>
      <w:rFonts w:eastAsiaTheme="minorEastAsia"/>
      <w:sz w:val="20"/>
      <w:szCs w:val="20"/>
      <w:lang w:val="es-ES_tradnl" w:eastAsia="es-MX"/>
    </w:rPr>
  </w:style>
  <w:style w:type="character" w:customStyle="1" w:styleId="FirmaCar1">
    <w:name w:val="Firma Car1"/>
    <w:basedOn w:val="Fuentedeprrafopredeter"/>
    <w:uiPriority w:val="99"/>
    <w:semiHidden/>
    <w:rsid w:val="00817459"/>
    <w:rPr>
      <w:rFonts w:eastAsia="Yu Mincho"/>
      <w:sz w:val="24"/>
      <w:szCs w:val="24"/>
      <w:lang w:val="es-ES" w:eastAsia="en-US"/>
    </w:rPr>
  </w:style>
  <w:style w:type="character" w:customStyle="1" w:styleId="TextoindependienteCar">
    <w:name w:val="Texto independiente Car"/>
    <w:basedOn w:val="Fuentedeprrafopredeter"/>
    <w:link w:val="Textoindependiente"/>
    <w:rsid w:val="00817459"/>
    <w:rPr>
      <w:sz w:val="22"/>
      <w:szCs w:val="22"/>
    </w:rPr>
  </w:style>
  <w:style w:type="paragraph" w:styleId="Textoindependiente">
    <w:name w:val="Body Text"/>
    <w:basedOn w:val="Normal"/>
    <w:link w:val="TextoindependienteCar"/>
    <w:unhideWhenUsed/>
    <w:rsid w:val="00817459"/>
    <w:pPr>
      <w:spacing w:after="120" w:line="276" w:lineRule="auto"/>
    </w:pPr>
    <w:rPr>
      <w:rFonts w:eastAsia="Calibri"/>
      <w:sz w:val="22"/>
      <w:szCs w:val="22"/>
      <w:lang w:val="es-MX" w:eastAsia="es-MX"/>
    </w:rPr>
  </w:style>
  <w:style w:type="character" w:customStyle="1" w:styleId="TextoindependienteCar1">
    <w:name w:val="Texto independiente Car1"/>
    <w:basedOn w:val="Fuentedeprrafopredeter"/>
    <w:rsid w:val="00817459"/>
    <w:rPr>
      <w:rFonts w:eastAsia="Yu Mincho"/>
      <w:sz w:val="24"/>
      <w:szCs w:val="24"/>
      <w:lang w:val="es-ES" w:eastAsia="en-US"/>
    </w:rPr>
  </w:style>
  <w:style w:type="character" w:customStyle="1" w:styleId="SangradetextonormalCar">
    <w:name w:val="Sangría de texto normal Car"/>
    <w:basedOn w:val="Fuentedeprrafopredeter"/>
    <w:link w:val="Sangradetextonormal"/>
    <w:rsid w:val="00817459"/>
    <w:rPr>
      <w:rFonts w:eastAsiaTheme="minorEastAsia"/>
      <w:lang w:val="es-ES_tradnl"/>
    </w:rPr>
  </w:style>
  <w:style w:type="paragraph" w:styleId="Sangradetextonormal">
    <w:name w:val="Body Text Indent"/>
    <w:basedOn w:val="Normal"/>
    <w:link w:val="SangradetextonormalCar"/>
    <w:unhideWhenUsed/>
    <w:rsid w:val="00817459"/>
    <w:pPr>
      <w:spacing w:after="120"/>
      <w:ind w:left="283"/>
    </w:pPr>
    <w:rPr>
      <w:rFonts w:eastAsiaTheme="minorEastAsia"/>
      <w:sz w:val="20"/>
      <w:szCs w:val="20"/>
      <w:lang w:val="es-ES_tradnl" w:eastAsia="es-MX"/>
    </w:rPr>
  </w:style>
  <w:style w:type="character" w:customStyle="1" w:styleId="SangradetextonormalCar1">
    <w:name w:val="Sangría de texto normal Car1"/>
    <w:basedOn w:val="Fuentedeprrafopredeter"/>
    <w:rsid w:val="00817459"/>
    <w:rPr>
      <w:rFonts w:eastAsia="Yu Mincho"/>
      <w:sz w:val="24"/>
      <w:szCs w:val="24"/>
      <w:lang w:val="es-ES" w:eastAsia="en-US"/>
    </w:rPr>
  </w:style>
  <w:style w:type="paragraph" w:styleId="Subttulo">
    <w:name w:val="Subtitle"/>
    <w:basedOn w:val="Normal"/>
    <w:next w:val="Normal"/>
    <w:link w:val="SubttuloCar"/>
    <w:uiPriority w:val="11"/>
    <w:qFormat/>
    <w:rsid w:val="00817459"/>
    <w:pPr>
      <w:keepNext/>
      <w:keepLines/>
      <w:spacing w:before="360" w:after="80"/>
    </w:pPr>
    <w:rPr>
      <w:rFonts w:ascii="Georgia" w:eastAsia="Georgia" w:hAnsi="Georgia" w:cs="Georgia"/>
      <w:i/>
      <w:color w:val="666666"/>
      <w:sz w:val="48"/>
      <w:szCs w:val="48"/>
      <w:lang w:val="es-MX" w:eastAsia="es-MX"/>
    </w:rPr>
  </w:style>
  <w:style w:type="character" w:customStyle="1" w:styleId="SubttuloCar">
    <w:name w:val="Subtítulo Car"/>
    <w:basedOn w:val="Fuentedeprrafopredeter"/>
    <w:link w:val="Subttulo"/>
    <w:uiPriority w:val="11"/>
    <w:rsid w:val="00817459"/>
    <w:rPr>
      <w:rFonts w:ascii="Georgia" w:eastAsia="Georgia" w:hAnsi="Georgia" w:cs="Georgia"/>
      <w:i/>
      <w:color w:val="666666"/>
      <w:sz w:val="48"/>
      <w:szCs w:val="48"/>
    </w:rPr>
  </w:style>
  <w:style w:type="character" w:customStyle="1" w:styleId="Textoindependienteprimerasangra2Car">
    <w:name w:val="Texto independiente primera sangría 2 Car"/>
    <w:basedOn w:val="SangradetextonormalCar"/>
    <w:link w:val="Textoindependienteprimerasangra2"/>
    <w:rsid w:val="00817459"/>
    <w:rPr>
      <w:rFonts w:eastAsiaTheme="minorEastAsia"/>
      <w:lang w:val="es-ES_tradnl"/>
    </w:rPr>
  </w:style>
  <w:style w:type="paragraph" w:styleId="Textoindependienteprimerasangra2">
    <w:name w:val="Body Text First Indent 2"/>
    <w:basedOn w:val="Sangradetextonormal"/>
    <w:link w:val="Textoindependienteprimerasangra2Car"/>
    <w:unhideWhenUsed/>
    <w:rsid w:val="00817459"/>
    <w:pPr>
      <w:spacing w:after="0"/>
      <w:ind w:left="360" w:firstLine="360"/>
    </w:pPr>
  </w:style>
  <w:style w:type="character" w:customStyle="1" w:styleId="Textoindependienteprimerasangra2Car1">
    <w:name w:val="Texto independiente primera sangría 2 Car1"/>
    <w:basedOn w:val="SangradetextonormalCar1"/>
    <w:uiPriority w:val="99"/>
    <w:semiHidden/>
    <w:rsid w:val="00817459"/>
    <w:rPr>
      <w:rFonts w:eastAsia="Yu Mincho"/>
      <w:sz w:val="24"/>
      <w:szCs w:val="24"/>
      <w:lang w:val="es-ES" w:eastAsia="en-US"/>
    </w:rPr>
  </w:style>
  <w:style w:type="character" w:customStyle="1" w:styleId="AsuntodelcomentarioCar">
    <w:name w:val="Asunto del comentario Car"/>
    <w:basedOn w:val="TextocomentarioCar"/>
    <w:link w:val="Asuntodelcomentario"/>
    <w:uiPriority w:val="99"/>
    <w:rsid w:val="00817459"/>
    <w:rPr>
      <w:rFonts w:eastAsiaTheme="minorEastAsia"/>
      <w:b/>
      <w:bCs/>
      <w:lang w:val="es-ES_tradnl"/>
    </w:rPr>
  </w:style>
  <w:style w:type="paragraph" w:styleId="Asuntodelcomentario">
    <w:name w:val="annotation subject"/>
    <w:basedOn w:val="Textocomentario"/>
    <w:next w:val="Textocomentario"/>
    <w:link w:val="AsuntodelcomentarioCar"/>
    <w:uiPriority w:val="99"/>
    <w:unhideWhenUsed/>
    <w:rsid w:val="00817459"/>
    <w:rPr>
      <w:b/>
      <w:bCs/>
    </w:rPr>
  </w:style>
  <w:style w:type="character" w:customStyle="1" w:styleId="AsuntodelcomentarioCar1">
    <w:name w:val="Asunto del comentario Car1"/>
    <w:basedOn w:val="TextocomentarioCar1"/>
    <w:uiPriority w:val="99"/>
    <w:rsid w:val="00817459"/>
    <w:rPr>
      <w:rFonts w:eastAsia="Yu Mincho"/>
      <w:b/>
      <w:bCs/>
      <w:lang w:val="es-ES" w:eastAsia="en-US"/>
    </w:rPr>
  </w:style>
  <w:style w:type="character" w:customStyle="1" w:styleId="SinespaciadoCar">
    <w:name w:val="Sin espaciado Car"/>
    <w:link w:val="Sinespaciado"/>
    <w:uiPriority w:val="1"/>
    <w:locked/>
    <w:rsid w:val="00817459"/>
    <w:rPr>
      <w:rFonts w:ascii="Times New Roman" w:hAnsi="Times New Roman"/>
      <w:szCs w:val="32"/>
      <w:lang w:bidi="en-US"/>
    </w:rPr>
  </w:style>
  <w:style w:type="paragraph" w:styleId="Sinespaciado">
    <w:name w:val="No Spacing"/>
    <w:basedOn w:val="Normal"/>
    <w:link w:val="SinespaciadoCar"/>
    <w:uiPriority w:val="1"/>
    <w:qFormat/>
    <w:rsid w:val="00817459"/>
    <w:rPr>
      <w:rFonts w:ascii="Times New Roman" w:eastAsia="Calibri" w:hAnsi="Times New Roman"/>
      <w:sz w:val="20"/>
      <w:szCs w:val="32"/>
      <w:lang w:val="es-MX" w:eastAsia="es-MX" w:bidi="en-US"/>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34"/>
    <w:qFormat/>
    <w:locked/>
    <w:rsid w:val="00817459"/>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List Paragraph,b1"/>
    <w:basedOn w:val="Normal"/>
    <w:link w:val="PrrafodelistaCar"/>
    <w:uiPriority w:val="34"/>
    <w:qFormat/>
    <w:rsid w:val="00817459"/>
    <w:pPr>
      <w:spacing w:after="160" w:line="256" w:lineRule="auto"/>
      <w:ind w:left="720"/>
      <w:contextualSpacing/>
    </w:pPr>
    <w:rPr>
      <w:rFonts w:eastAsia="Calibri"/>
      <w:sz w:val="20"/>
      <w:szCs w:val="20"/>
      <w:lang w:val="es-MX" w:eastAsia="es-MX"/>
    </w:rPr>
  </w:style>
  <w:style w:type="table" w:styleId="Tablaconcuadrcula">
    <w:name w:val="Table Grid"/>
    <w:basedOn w:val="Tablanormal"/>
    <w:uiPriority w:val="59"/>
    <w:rsid w:val="00817459"/>
    <w:rPr>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
    <w:name w:val="Tabla con cuadrícula4"/>
    <w:basedOn w:val="Tablanormal"/>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aliases w:val="Hipervínculo1,Hipervínculo11,Hipervínculo12,Hipervínculo13,Hipervínculo14,Hipervínculo15"/>
    <w:basedOn w:val="Fuentedeprrafopredeter"/>
    <w:uiPriority w:val="99"/>
    <w:unhideWhenUsed/>
    <w:rsid w:val="00817459"/>
    <w:rPr>
      <w:color w:val="467886" w:themeColor="hyperlink"/>
      <w:u w:val="single"/>
    </w:rPr>
  </w:style>
  <w:style w:type="table" w:customStyle="1" w:styleId="Tablaconcuadrcula2">
    <w:name w:val="Tabla con cuadrícula2"/>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817459"/>
    <w:rPr>
      <w:color w:val="605E5C"/>
      <w:shd w:val="clear" w:color="auto" w:fill="E1DFDD"/>
    </w:rPr>
  </w:style>
  <w:style w:type="paragraph" w:styleId="NormalWeb">
    <w:name w:val="Normal (Web)"/>
    <w:basedOn w:val="Normal"/>
    <w:link w:val="NormalWebCar"/>
    <w:uiPriority w:val="99"/>
    <w:unhideWhenUsed/>
    <w:rsid w:val="00817459"/>
    <w:pPr>
      <w:spacing w:before="100" w:beforeAutospacing="1" w:after="100" w:afterAutospacing="1"/>
    </w:pPr>
    <w:rPr>
      <w:rFonts w:ascii="Times New Roman" w:eastAsia="Times New Roman" w:hAnsi="Times New Roman"/>
      <w:lang w:val="es-MX" w:eastAsia="es-MX"/>
    </w:rPr>
  </w:style>
  <w:style w:type="character" w:styleId="Textoennegrita">
    <w:name w:val="Strong"/>
    <w:basedOn w:val="Fuentedeprrafopredeter"/>
    <w:uiPriority w:val="22"/>
    <w:qFormat/>
    <w:rsid w:val="00817459"/>
    <w:rPr>
      <w:b/>
      <w:bCs/>
    </w:rPr>
  </w:style>
  <w:style w:type="character" w:styleId="Nmerodelnea">
    <w:name w:val="line number"/>
    <w:basedOn w:val="Fuentedeprrafopredeter"/>
    <w:uiPriority w:val="99"/>
    <w:unhideWhenUsed/>
    <w:rsid w:val="00817459"/>
  </w:style>
  <w:style w:type="paragraph" w:styleId="Textoindependiente3">
    <w:name w:val="Body Text 3"/>
    <w:basedOn w:val="Normal"/>
    <w:link w:val="Textoindependiente3Car"/>
    <w:uiPriority w:val="99"/>
    <w:rsid w:val="00817459"/>
    <w:pPr>
      <w:jc w:val="both"/>
    </w:pPr>
    <w:rPr>
      <w:rFonts w:ascii="Times New Roman" w:eastAsia="Times New Roman" w:hAnsi="Times New Roman"/>
      <w:lang w:eastAsia="es-ES"/>
    </w:rPr>
  </w:style>
  <w:style w:type="character" w:customStyle="1" w:styleId="Textoindependiente3Car">
    <w:name w:val="Texto independiente 3 Car"/>
    <w:basedOn w:val="Fuentedeprrafopredeter"/>
    <w:link w:val="Textoindependiente3"/>
    <w:uiPriority w:val="99"/>
    <w:rsid w:val="00817459"/>
    <w:rPr>
      <w:rFonts w:ascii="Times New Roman" w:eastAsia="Times New Roman" w:hAnsi="Times New Roman"/>
      <w:sz w:val="24"/>
      <w:szCs w:val="24"/>
      <w:lang w:val="es-ES" w:eastAsia="es-ES"/>
    </w:rPr>
  </w:style>
  <w:style w:type="paragraph" w:customStyle="1" w:styleId="Part1">
    <w:name w:val="Part1"/>
    <w:basedOn w:val="Normal"/>
    <w:next w:val="Normal"/>
    <w:autoRedefine/>
    <w:qFormat/>
    <w:rsid w:val="00817459"/>
    <w:pPr>
      <w:keepNext/>
      <w:suppressAutoHyphens/>
      <w:ind w:left="-284" w:right="-284"/>
      <w:jc w:val="both"/>
      <w:outlineLvl w:val="0"/>
    </w:pPr>
    <w:rPr>
      <w:rFonts w:ascii="Montserrat Medium" w:eastAsia="Calibri" w:hAnsi="Montserrat Medium" w:cs="Arial"/>
      <w:b/>
      <w:noProof/>
      <w:sz w:val="22"/>
      <w:szCs w:val="22"/>
      <w:lang w:val="es-MX"/>
    </w:rPr>
  </w:style>
  <w:style w:type="numbering" w:customStyle="1" w:styleId="Sinlista1">
    <w:name w:val="Sin lista1"/>
    <w:next w:val="Sinlista"/>
    <w:uiPriority w:val="99"/>
    <w:semiHidden/>
    <w:unhideWhenUsed/>
    <w:rsid w:val="00817459"/>
  </w:style>
  <w:style w:type="numbering" w:customStyle="1" w:styleId="Sinlista11">
    <w:name w:val="Sin lista11"/>
    <w:next w:val="Sinlista"/>
    <w:uiPriority w:val="99"/>
    <w:semiHidden/>
    <w:unhideWhenUsed/>
    <w:rsid w:val="00817459"/>
  </w:style>
  <w:style w:type="character" w:customStyle="1" w:styleId="WW8Num1z0">
    <w:name w:val="WW8Num1z0"/>
    <w:rsid w:val="00817459"/>
    <w:rPr>
      <w:rFonts w:ascii="Arial" w:hAnsi="Arial"/>
      <w:b/>
      <w:sz w:val="24"/>
    </w:rPr>
  </w:style>
  <w:style w:type="character" w:customStyle="1" w:styleId="WW8Num2z0">
    <w:name w:val="WW8Num2z0"/>
    <w:rsid w:val="00817459"/>
    <w:rPr>
      <w:rFonts w:ascii="Arial" w:hAnsi="Arial"/>
      <w:b/>
      <w:sz w:val="24"/>
    </w:rPr>
  </w:style>
  <w:style w:type="character" w:customStyle="1" w:styleId="WW8Num3z0">
    <w:name w:val="WW8Num3z0"/>
    <w:rsid w:val="00817459"/>
    <w:rPr>
      <w:rFonts w:ascii="Arial" w:hAnsi="Arial"/>
      <w:sz w:val="24"/>
      <w:u w:val="none"/>
    </w:rPr>
  </w:style>
  <w:style w:type="character" w:customStyle="1" w:styleId="WW8Num3z1">
    <w:name w:val="WW8Num3z1"/>
    <w:rsid w:val="00817459"/>
  </w:style>
  <w:style w:type="character" w:customStyle="1" w:styleId="WW8Num4z0">
    <w:name w:val="WW8Num4z0"/>
    <w:rsid w:val="00817459"/>
  </w:style>
  <w:style w:type="character" w:customStyle="1" w:styleId="WW8Num4z1">
    <w:name w:val="WW8Num4z1"/>
    <w:rsid w:val="00817459"/>
    <w:rPr>
      <w:rFonts w:ascii="Courier New" w:hAnsi="Courier New"/>
    </w:rPr>
  </w:style>
  <w:style w:type="character" w:customStyle="1" w:styleId="WW8Num5z0">
    <w:name w:val="WW8Num5z0"/>
    <w:rsid w:val="00817459"/>
    <w:rPr>
      <w:rFonts w:ascii="Symbol" w:hAnsi="Symbol"/>
    </w:rPr>
  </w:style>
  <w:style w:type="character" w:customStyle="1" w:styleId="WW8Num5z1">
    <w:name w:val="WW8Num5z1"/>
    <w:rsid w:val="00817459"/>
    <w:rPr>
      <w:rFonts w:ascii="Courier New" w:hAnsi="Courier New"/>
    </w:rPr>
  </w:style>
  <w:style w:type="character" w:customStyle="1" w:styleId="WW8Num6z0">
    <w:name w:val="WW8Num6z0"/>
    <w:rsid w:val="00817459"/>
    <w:rPr>
      <w:rFonts w:ascii="Symbol" w:hAnsi="Symbol"/>
    </w:rPr>
  </w:style>
  <w:style w:type="character" w:customStyle="1" w:styleId="WW8Num7z0">
    <w:name w:val="WW8Num7z0"/>
    <w:rsid w:val="00817459"/>
    <w:rPr>
      <w:b/>
    </w:rPr>
  </w:style>
  <w:style w:type="character" w:customStyle="1" w:styleId="WW8Num8z0">
    <w:name w:val="WW8Num8z0"/>
    <w:rsid w:val="00817459"/>
    <w:rPr>
      <w:rFonts w:ascii="Wingdings" w:hAnsi="Wingdings"/>
    </w:rPr>
  </w:style>
  <w:style w:type="character" w:customStyle="1" w:styleId="WW8Num9z0">
    <w:name w:val="WW8Num9z0"/>
    <w:rsid w:val="00817459"/>
    <w:rPr>
      <w:b/>
    </w:rPr>
  </w:style>
  <w:style w:type="character" w:customStyle="1" w:styleId="WW8Num10z0">
    <w:name w:val="WW8Num10z0"/>
    <w:rsid w:val="00817459"/>
    <w:rPr>
      <w:rFonts w:ascii="Symbol" w:hAnsi="Symbol"/>
    </w:rPr>
  </w:style>
  <w:style w:type="character" w:customStyle="1" w:styleId="WW8Num11z0">
    <w:name w:val="WW8Num11z0"/>
    <w:rsid w:val="00817459"/>
    <w:rPr>
      <w:b/>
    </w:rPr>
  </w:style>
  <w:style w:type="character" w:customStyle="1" w:styleId="WW8Num12z0">
    <w:name w:val="WW8Num12z0"/>
    <w:rsid w:val="00817459"/>
    <w:rPr>
      <w:rFonts w:ascii="Symbol" w:hAnsi="Symbol"/>
    </w:rPr>
  </w:style>
  <w:style w:type="character" w:customStyle="1" w:styleId="WW8Num13z0">
    <w:name w:val="WW8Num13z0"/>
    <w:rsid w:val="00817459"/>
    <w:rPr>
      <w:rFonts w:ascii="Symbol" w:hAnsi="Symbol"/>
    </w:rPr>
  </w:style>
  <w:style w:type="character" w:customStyle="1" w:styleId="WW8Num14z0">
    <w:name w:val="WW8Num14z0"/>
    <w:rsid w:val="00817459"/>
  </w:style>
  <w:style w:type="character" w:customStyle="1" w:styleId="WW8Num14z1">
    <w:name w:val="WW8Num14z1"/>
    <w:rsid w:val="00817459"/>
    <w:rPr>
      <w:rFonts w:ascii="Symbol" w:hAnsi="Symbol"/>
      <w:b w:val="0"/>
      <w:i w:val="0"/>
    </w:rPr>
  </w:style>
  <w:style w:type="character" w:customStyle="1" w:styleId="WW8Num14z2">
    <w:name w:val="WW8Num14z2"/>
    <w:rsid w:val="00817459"/>
    <w:rPr>
      <w:rFonts w:cs="Times New Roman"/>
      <w:b w:val="0"/>
      <w:i w:val="0"/>
    </w:rPr>
  </w:style>
  <w:style w:type="character" w:customStyle="1" w:styleId="WW8Num15z0">
    <w:name w:val="WW8Num15z0"/>
    <w:rsid w:val="00817459"/>
    <w:rPr>
      <w:rFonts w:ascii="Symbol" w:hAnsi="Symbol"/>
    </w:rPr>
  </w:style>
  <w:style w:type="character" w:customStyle="1" w:styleId="WW8Num16z0">
    <w:name w:val="WW8Num16z0"/>
    <w:rsid w:val="00817459"/>
  </w:style>
  <w:style w:type="character" w:customStyle="1" w:styleId="WW8Num17z0">
    <w:name w:val="WW8Num17z0"/>
    <w:rsid w:val="00817459"/>
    <w:rPr>
      <w:rFonts w:ascii="Symbol" w:hAnsi="Symbol"/>
    </w:rPr>
  </w:style>
  <w:style w:type="character" w:customStyle="1" w:styleId="WW8Num18z0">
    <w:name w:val="WW8Num18z0"/>
    <w:rsid w:val="00817459"/>
    <w:rPr>
      <w:rFonts w:ascii="Symbol" w:hAnsi="Symbol"/>
    </w:rPr>
  </w:style>
  <w:style w:type="character" w:customStyle="1" w:styleId="WW8Num19z0">
    <w:name w:val="WW8Num19z0"/>
    <w:rsid w:val="00817459"/>
    <w:rPr>
      <w:rFonts w:ascii="Symbol" w:hAnsi="Symbol"/>
    </w:rPr>
  </w:style>
  <w:style w:type="character" w:customStyle="1" w:styleId="WW8Num20z0">
    <w:name w:val="WW8Num20z0"/>
    <w:rsid w:val="00817459"/>
    <w:rPr>
      <w:rFonts w:ascii="Symbol" w:hAnsi="Symbol"/>
    </w:rPr>
  </w:style>
  <w:style w:type="character" w:customStyle="1" w:styleId="WW8Num21z0">
    <w:name w:val="WW8Num21z0"/>
    <w:rsid w:val="00817459"/>
    <w:rPr>
      <w:rFonts w:ascii="Wingdings" w:hAnsi="Wingdings"/>
    </w:rPr>
  </w:style>
  <w:style w:type="character" w:customStyle="1" w:styleId="WW8Num22z0">
    <w:name w:val="WW8Num22z0"/>
    <w:rsid w:val="00817459"/>
    <w:rPr>
      <w:b/>
    </w:rPr>
  </w:style>
  <w:style w:type="character" w:customStyle="1" w:styleId="WW8Num23z0">
    <w:name w:val="WW8Num23z0"/>
    <w:rsid w:val="00817459"/>
    <w:rPr>
      <w:rFonts w:ascii="Wingdings" w:hAnsi="Wingdings"/>
    </w:rPr>
  </w:style>
  <w:style w:type="character" w:customStyle="1" w:styleId="WW8Num23z2">
    <w:name w:val="WW8Num23z2"/>
    <w:rsid w:val="00817459"/>
    <w:rPr>
      <w:rFonts w:ascii="Arial" w:eastAsia="Times New Roman" w:hAnsi="Arial" w:cs="Arial"/>
    </w:rPr>
  </w:style>
  <w:style w:type="character" w:customStyle="1" w:styleId="WW8Num24z0">
    <w:name w:val="WW8Num24z0"/>
    <w:rsid w:val="00817459"/>
    <w:rPr>
      <w:rFonts w:ascii="Symbol" w:hAnsi="Symbol"/>
    </w:rPr>
  </w:style>
  <w:style w:type="character" w:customStyle="1" w:styleId="WW8Num25z0">
    <w:name w:val="WW8Num25z0"/>
    <w:rsid w:val="00817459"/>
    <w:rPr>
      <w:rFonts w:ascii="Wingdings" w:hAnsi="Wingdings"/>
    </w:rPr>
  </w:style>
  <w:style w:type="character" w:customStyle="1" w:styleId="WW8Num26z0">
    <w:name w:val="WW8Num26z0"/>
    <w:rsid w:val="00817459"/>
    <w:rPr>
      <w:rFonts w:ascii="Symbol" w:hAnsi="Symbol"/>
    </w:rPr>
  </w:style>
  <w:style w:type="character" w:customStyle="1" w:styleId="WW8Num27z0">
    <w:name w:val="WW8Num27z0"/>
    <w:uiPriority w:val="99"/>
    <w:rsid w:val="00817459"/>
    <w:rPr>
      <w:rFonts w:ascii="Wingdings" w:hAnsi="Wingdings"/>
    </w:rPr>
  </w:style>
  <w:style w:type="character" w:customStyle="1" w:styleId="WW8Num28z0">
    <w:name w:val="WW8Num28z0"/>
    <w:rsid w:val="00817459"/>
    <w:rPr>
      <w:b/>
    </w:rPr>
  </w:style>
  <w:style w:type="character" w:customStyle="1" w:styleId="WW8Num29z0">
    <w:name w:val="WW8Num29z0"/>
    <w:rsid w:val="00817459"/>
    <w:rPr>
      <w:b/>
    </w:rPr>
  </w:style>
  <w:style w:type="character" w:customStyle="1" w:styleId="WW8Num30z0">
    <w:name w:val="WW8Num30z0"/>
    <w:uiPriority w:val="99"/>
    <w:rsid w:val="00817459"/>
  </w:style>
  <w:style w:type="character" w:customStyle="1" w:styleId="WW8Num31z0">
    <w:name w:val="WW8Num31z0"/>
    <w:rsid w:val="00817459"/>
    <w:rPr>
      <w:rFonts w:ascii="Symbol" w:hAnsi="Symbol"/>
    </w:rPr>
  </w:style>
  <w:style w:type="character" w:customStyle="1" w:styleId="WW8Num32z0">
    <w:name w:val="WW8Num32z0"/>
    <w:rsid w:val="00817459"/>
    <w:rPr>
      <w:rFonts w:ascii="Symbol" w:hAnsi="Symbol"/>
    </w:rPr>
  </w:style>
  <w:style w:type="character" w:customStyle="1" w:styleId="WW8Num33z0">
    <w:name w:val="WW8Num33z0"/>
    <w:rsid w:val="00817459"/>
  </w:style>
  <w:style w:type="character" w:customStyle="1" w:styleId="WW8Num34z0">
    <w:name w:val="WW8Num34z0"/>
    <w:rsid w:val="00817459"/>
    <w:rPr>
      <w:rFonts w:ascii="Symbol" w:hAnsi="Symbol"/>
      <w:b/>
    </w:rPr>
  </w:style>
  <w:style w:type="character" w:customStyle="1" w:styleId="WW8Num35z0">
    <w:name w:val="WW8Num35z0"/>
    <w:rsid w:val="00817459"/>
    <w:rPr>
      <w:rFonts w:ascii="Symbol" w:hAnsi="Symbol"/>
    </w:rPr>
  </w:style>
  <w:style w:type="character" w:customStyle="1" w:styleId="WW8Num36z0">
    <w:name w:val="WW8Num36z0"/>
    <w:rsid w:val="00817459"/>
    <w:rPr>
      <w:b/>
    </w:rPr>
  </w:style>
  <w:style w:type="character" w:customStyle="1" w:styleId="WW8Num37z0">
    <w:name w:val="WW8Num37z0"/>
    <w:rsid w:val="00817459"/>
    <w:rPr>
      <w:b/>
    </w:rPr>
  </w:style>
  <w:style w:type="character" w:customStyle="1" w:styleId="WW8Num38z0">
    <w:name w:val="WW8Num38z0"/>
    <w:rsid w:val="00817459"/>
    <w:rPr>
      <w:rFonts w:ascii="Symbol" w:hAnsi="Symbol"/>
    </w:rPr>
  </w:style>
  <w:style w:type="character" w:customStyle="1" w:styleId="WW8Num39z0">
    <w:name w:val="WW8Num39z0"/>
    <w:uiPriority w:val="99"/>
    <w:rsid w:val="00817459"/>
    <w:rPr>
      <w:rFonts w:ascii="Times New Roman" w:hAnsi="Times New Roman"/>
    </w:rPr>
  </w:style>
  <w:style w:type="character" w:customStyle="1" w:styleId="WW8Num39z1">
    <w:name w:val="WW8Num39z1"/>
    <w:uiPriority w:val="99"/>
    <w:rsid w:val="00817459"/>
    <w:rPr>
      <w:rFonts w:ascii="Courier New" w:hAnsi="Courier New"/>
    </w:rPr>
  </w:style>
  <w:style w:type="character" w:customStyle="1" w:styleId="WW8Num40z0">
    <w:name w:val="WW8Num40z0"/>
    <w:rsid w:val="00817459"/>
    <w:rPr>
      <w:b/>
    </w:rPr>
  </w:style>
  <w:style w:type="character" w:customStyle="1" w:styleId="WW8Num41z0">
    <w:name w:val="WW8Num41z0"/>
    <w:uiPriority w:val="99"/>
    <w:rsid w:val="00817459"/>
  </w:style>
  <w:style w:type="character" w:customStyle="1" w:styleId="WW8Num42z0">
    <w:name w:val="WW8Num42z0"/>
    <w:uiPriority w:val="99"/>
    <w:rsid w:val="00817459"/>
    <w:rPr>
      <w:rFonts w:cs="Times New Roman"/>
      <w:b/>
      <w:i w:val="0"/>
    </w:rPr>
  </w:style>
  <w:style w:type="character" w:customStyle="1" w:styleId="WW8Num42z1">
    <w:name w:val="WW8Num42z1"/>
    <w:uiPriority w:val="99"/>
    <w:rsid w:val="00817459"/>
    <w:rPr>
      <w:rFonts w:cs="Times New Roman"/>
    </w:rPr>
  </w:style>
  <w:style w:type="character" w:customStyle="1" w:styleId="WW8Num43z0">
    <w:name w:val="WW8Num43z0"/>
    <w:uiPriority w:val="99"/>
    <w:rsid w:val="00817459"/>
    <w:rPr>
      <w:rFonts w:cs="Times New Roman"/>
      <w:b/>
      <w:i w:val="0"/>
      <w:sz w:val="24"/>
      <w:szCs w:val="24"/>
    </w:rPr>
  </w:style>
  <w:style w:type="character" w:customStyle="1" w:styleId="WW8Num43z1">
    <w:name w:val="WW8Num43z1"/>
    <w:uiPriority w:val="99"/>
    <w:rsid w:val="00817459"/>
    <w:rPr>
      <w:rFonts w:cs="Times New Roman"/>
    </w:rPr>
  </w:style>
  <w:style w:type="character" w:customStyle="1" w:styleId="WW8Num44z0">
    <w:name w:val="WW8Num44z0"/>
    <w:uiPriority w:val="99"/>
    <w:rsid w:val="00817459"/>
    <w:rPr>
      <w:rFonts w:cs="Times New Roman"/>
    </w:rPr>
  </w:style>
  <w:style w:type="character" w:customStyle="1" w:styleId="WW8Num45z0">
    <w:name w:val="WW8Num45z0"/>
    <w:rsid w:val="00817459"/>
  </w:style>
  <w:style w:type="character" w:customStyle="1" w:styleId="WW8Num45z1">
    <w:name w:val="WW8Num45z1"/>
    <w:rsid w:val="00817459"/>
    <w:rPr>
      <w:rFonts w:cs="Times New Roman"/>
    </w:rPr>
  </w:style>
  <w:style w:type="character" w:customStyle="1" w:styleId="WW8Num46z0">
    <w:name w:val="WW8Num46z0"/>
    <w:rsid w:val="00817459"/>
  </w:style>
  <w:style w:type="character" w:customStyle="1" w:styleId="WW8Num47z0">
    <w:name w:val="WW8Num47z0"/>
    <w:uiPriority w:val="99"/>
    <w:rsid w:val="00817459"/>
    <w:rPr>
      <w:rFonts w:cs="Times New Roman"/>
      <w:b/>
    </w:rPr>
  </w:style>
  <w:style w:type="character" w:customStyle="1" w:styleId="WW8Num47z1">
    <w:name w:val="WW8Num47z1"/>
    <w:uiPriority w:val="99"/>
    <w:rsid w:val="00817459"/>
    <w:rPr>
      <w:rFonts w:ascii="Wingdings" w:hAnsi="Wingdings"/>
      <w:b/>
    </w:rPr>
  </w:style>
  <w:style w:type="character" w:customStyle="1" w:styleId="WW8Num47z2">
    <w:name w:val="WW8Num47z2"/>
    <w:uiPriority w:val="99"/>
    <w:rsid w:val="00817459"/>
    <w:rPr>
      <w:rFonts w:cs="Times New Roman"/>
    </w:rPr>
  </w:style>
  <w:style w:type="character" w:customStyle="1" w:styleId="WW8Num48z0">
    <w:name w:val="WW8Num48z0"/>
    <w:rsid w:val="00817459"/>
    <w:rPr>
      <w:rFonts w:ascii="Symbol" w:hAnsi="Symbol"/>
      <w:b/>
    </w:rPr>
  </w:style>
  <w:style w:type="character" w:customStyle="1" w:styleId="WW8Num49z0">
    <w:name w:val="WW8Num49z0"/>
    <w:uiPriority w:val="99"/>
    <w:rsid w:val="00817459"/>
    <w:rPr>
      <w:rFonts w:ascii="Symbol" w:hAnsi="Symbol"/>
    </w:rPr>
  </w:style>
  <w:style w:type="character" w:customStyle="1" w:styleId="WW8Num49z1">
    <w:name w:val="WW8Num49z1"/>
    <w:rsid w:val="00817459"/>
    <w:rPr>
      <w:rFonts w:ascii="Courier New" w:hAnsi="Courier New"/>
    </w:rPr>
  </w:style>
  <w:style w:type="character" w:customStyle="1" w:styleId="WW8Num49z2">
    <w:name w:val="WW8Num49z2"/>
    <w:rsid w:val="00817459"/>
    <w:rPr>
      <w:rFonts w:ascii="Wingdings" w:hAnsi="Wingdings"/>
    </w:rPr>
  </w:style>
  <w:style w:type="character" w:customStyle="1" w:styleId="WW8Num50z0">
    <w:name w:val="WW8Num50z0"/>
    <w:uiPriority w:val="99"/>
    <w:rsid w:val="00817459"/>
    <w:rPr>
      <w:rFonts w:ascii="Symbol" w:hAnsi="Symbol"/>
    </w:rPr>
  </w:style>
  <w:style w:type="character" w:customStyle="1" w:styleId="WW8Num50z1">
    <w:name w:val="WW8Num50z1"/>
    <w:uiPriority w:val="99"/>
    <w:rsid w:val="00817459"/>
    <w:rPr>
      <w:rFonts w:ascii="Courier New" w:hAnsi="Courier New"/>
    </w:rPr>
  </w:style>
  <w:style w:type="character" w:customStyle="1" w:styleId="WW8Num50z2">
    <w:name w:val="WW8Num50z2"/>
    <w:rsid w:val="00817459"/>
    <w:rPr>
      <w:rFonts w:ascii="Wingdings" w:hAnsi="Wingdings"/>
    </w:rPr>
  </w:style>
  <w:style w:type="character" w:customStyle="1" w:styleId="WW8Num51z0">
    <w:name w:val="WW8Num51z0"/>
    <w:rsid w:val="00817459"/>
    <w:rPr>
      <w:rFonts w:cs="Times New Roman"/>
      <w:b/>
    </w:rPr>
  </w:style>
  <w:style w:type="character" w:customStyle="1" w:styleId="WW8Num51z1">
    <w:name w:val="WW8Num51z1"/>
    <w:rsid w:val="00817459"/>
    <w:rPr>
      <w:rFonts w:cs="Times New Roman"/>
    </w:rPr>
  </w:style>
  <w:style w:type="character" w:customStyle="1" w:styleId="WW8Num52z0">
    <w:name w:val="WW8Num52z0"/>
    <w:rsid w:val="00817459"/>
    <w:rPr>
      <w:rFonts w:cs="Times New Roman"/>
      <w:b/>
      <w:i w:val="0"/>
    </w:rPr>
  </w:style>
  <w:style w:type="character" w:customStyle="1" w:styleId="WW8Num52z1">
    <w:name w:val="WW8Num52z1"/>
    <w:rsid w:val="00817459"/>
    <w:rPr>
      <w:rFonts w:cs="Times New Roman"/>
    </w:rPr>
  </w:style>
  <w:style w:type="character" w:customStyle="1" w:styleId="WW8Num53z0">
    <w:name w:val="WW8Num53z0"/>
    <w:rsid w:val="00817459"/>
    <w:rPr>
      <w:rFonts w:ascii="Wingdings" w:hAnsi="Wingdings"/>
      <w:color w:val="000000"/>
    </w:rPr>
  </w:style>
  <w:style w:type="character" w:customStyle="1" w:styleId="WW8Num53z1">
    <w:name w:val="WW8Num53z1"/>
    <w:rsid w:val="00817459"/>
    <w:rPr>
      <w:rFonts w:ascii="Courier New" w:hAnsi="Courier New"/>
    </w:rPr>
  </w:style>
  <w:style w:type="character" w:customStyle="1" w:styleId="WW8Num53z2">
    <w:name w:val="WW8Num53z2"/>
    <w:rsid w:val="00817459"/>
    <w:rPr>
      <w:rFonts w:ascii="Wingdings" w:hAnsi="Wingdings"/>
    </w:rPr>
  </w:style>
  <w:style w:type="character" w:customStyle="1" w:styleId="WW8Num53z3">
    <w:name w:val="WW8Num53z3"/>
    <w:rsid w:val="00817459"/>
    <w:rPr>
      <w:rFonts w:ascii="Symbol" w:hAnsi="Symbol"/>
    </w:rPr>
  </w:style>
  <w:style w:type="character" w:customStyle="1" w:styleId="WW8Num54z0">
    <w:name w:val="WW8Num54z0"/>
    <w:uiPriority w:val="99"/>
    <w:rsid w:val="00817459"/>
    <w:rPr>
      <w:rFonts w:cs="Times New Roman"/>
      <w:b/>
      <w:i w:val="0"/>
      <w:sz w:val="24"/>
      <w:szCs w:val="24"/>
    </w:rPr>
  </w:style>
  <w:style w:type="character" w:customStyle="1" w:styleId="WW8Num54z1">
    <w:name w:val="WW8Num54z1"/>
    <w:uiPriority w:val="99"/>
    <w:rsid w:val="00817459"/>
    <w:rPr>
      <w:rFonts w:cs="Times New Roman"/>
    </w:rPr>
  </w:style>
  <w:style w:type="character" w:customStyle="1" w:styleId="WW8Num55z0">
    <w:name w:val="WW8Num55z0"/>
    <w:rsid w:val="00817459"/>
    <w:rPr>
      <w:rFonts w:cs="Times New Roman"/>
    </w:rPr>
  </w:style>
  <w:style w:type="character" w:customStyle="1" w:styleId="WW8Num56z0">
    <w:name w:val="WW8Num56z0"/>
    <w:uiPriority w:val="99"/>
    <w:rsid w:val="00817459"/>
    <w:rPr>
      <w:rFonts w:cs="Times New Roman"/>
    </w:rPr>
  </w:style>
  <w:style w:type="character" w:customStyle="1" w:styleId="WW8Num57z0">
    <w:name w:val="WW8Num57z0"/>
    <w:uiPriority w:val="99"/>
    <w:rsid w:val="00817459"/>
    <w:rPr>
      <w:rFonts w:cs="Times New Roman"/>
      <w:b/>
      <w:i w:val="0"/>
      <w:sz w:val="24"/>
      <w:szCs w:val="24"/>
    </w:rPr>
  </w:style>
  <w:style w:type="character" w:customStyle="1" w:styleId="WW8Num57z1">
    <w:name w:val="WW8Num57z1"/>
    <w:rsid w:val="00817459"/>
    <w:rPr>
      <w:rFonts w:cs="Times New Roman"/>
    </w:rPr>
  </w:style>
  <w:style w:type="character" w:customStyle="1" w:styleId="WW8Num58z0">
    <w:name w:val="WW8Num58z0"/>
    <w:rsid w:val="00817459"/>
    <w:rPr>
      <w:rFonts w:cs="Times New Roman"/>
      <w:b/>
      <w:i w:val="0"/>
    </w:rPr>
  </w:style>
  <w:style w:type="character" w:customStyle="1" w:styleId="WW8Num58z1">
    <w:name w:val="WW8Num58z1"/>
    <w:rsid w:val="00817459"/>
    <w:rPr>
      <w:rFonts w:cs="Times New Roman"/>
    </w:rPr>
  </w:style>
  <w:style w:type="character" w:customStyle="1" w:styleId="WW8Num59z0">
    <w:name w:val="WW8Num59z0"/>
    <w:uiPriority w:val="99"/>
    <w:rsid w:val="00817459"/>
    <w:rPr>
      <w:rFonts w:ascii="Wingdings" w:hAnsi="Wingdings"/>
    </w:rPr>
  </w:style>
  <w:style w:type="character" w:customStyle="1" w:styleId="WW8Num59z1">
    <w:name w:val="WW8Num59z1"/>
    <w:uiPriority w:val="99"/>
    <w:rsid w:val="00817459"/>
    <w:rPr>
      <w:rFonts w:ascii="Courier New" w:hAnsi="Courier New"/>
    </w:rPr>
  </w:style>
  <w:style w:type="character" w:customStyle="1" w:styleId="WW8Num59z3">
    <w:name w:val="WW8Num59z3"/>
    <w:rsid w:val="00817459"/>
    <w:rPr>
      <w:rFonts w:ascii="Symbol" w:hAnsi="Symbol"/>
    </w:rPr>
  </w:style>
  <w:style w:type="character" w:customStyle="1" w:styleId="WW8Num60z0">
    <w:name w:val="WW8Num60z0"/>
    <w:rsid w:val="00817459"/>
    <w:rPr>
      <w:rFonts w:cs="Times New Roman"/>
      <w:b/>
      <w:i w:val="0"/>
      <w:sz w:val="24"/>
      <w:szCs w:val="24"/>
    </w:rPr>
  </w:style>
  <w:style w:type="character" w:customStyle="1" w:styleId="WW8Num60z1">
    <w:name w:val="WW8Num60z1"/>
    <w:rsid w:val="00817459"/>
    <w:rPr>
      <w:rFonts w:cs="Times New Roman"/>
    </w:rPr>
  </w:style>
  <w:style w:type="character" w:customStyle="1" w:styleId="DefaultParagraphFont1">
    <w:name w:val="Default Paragraph Font1"/>
    <w:rsid w:val="00817459"/>
  </w:style>
  <w:style w:type="character" w:customStyle="1" w:styleId="Fuentedeprrafopredeter4">
    <w:name w:val="Fuente de párrafo predeter.4"/>
    <w:rsid w:val="00817459"/>
  </w:style>
  <w:style w:type="character" w:customStyle="1" w:styleId="Heading1Char">
    <w:name w:val="Heading 1 Char"/>
    <w:aliases w:val="Headline Char,H1 Char,h1 Char,II+ Char,I Char,Document Header1 Char,Chapter Char,Titulo 1 Char,Section Heading Char,Part Char"/>
    <w:rsid w:val="00817459"/>
    <w:rPr>
      <w:rFonts w:ascii="Cambria" w:hAnsi="Cambria" w:cs="Times New Roman"/>
      <w:b/>
      <w:bCs/>
      <w:kern w:val="1"/>
      <w:sz w:val="32"/>
      <w:szCs w:val="32"/>
      <w:lang w:val="es-MX"/>
    </w:rPr>
  </w:style>
  <w:style w:type="character" w:customStyle="1" w:styleId="Heading2Char">
    <w:name w:val="Heading 2 Char"/>
    <w:aliases w:val="h2 Char"/>
    <w:rsid w:val="00817459"/>
    <w:rPr>
      <w:rFonts w:ascii="Arial" w:hAnsi="Arial" w:cs="Arial"/>
      <w:b/>
      <w:i/>
      <w:sz w:val="28"/>
    </w:rPr>
  </w:style>
  <w:style w:type="character" w:customStyle="1" w:styleId="Heading3Char">
    <w:name w:val="Heading 3 Char"/>
    <w:aliases w:val="H3 Char,Titulo 3 Char,Level 1 - 1 Char,h3 Char,Level 3 Topic Heading Char,Section Char"/>
    <w:rsid w:val="00817459"/>
    <w:rPr>
      <w:rFonts w:ascii="Arial" w:hAnsi="Arial"/>
      <w:b/>
      <w:bCs/>
      <w:sz w:val="26"/>
      <w:szCs w:val="26"/>
    </w:rPr>
  </w:style>
  <w:style w:type="character" w:customStyle="1" w:styleId="Heading4Char">
    <w:name w:val="Heading 4 Char"/>
    <w:rsid w:val="00817459"/>
    <w:rPr>
      <w:b/>
      <w:bCs/>
      <w:sz w:val="28"/>
      <w:szCs w:val="28"/>
    </w:rPr>
  </w:style>
  <w:style w:type="character" w:customStyle="1" w:styleId="Heading5Char">
    <w:name w:val="Heading 5 Char"/>
    <w:rsid w:val="00817459"/>
    <w:rPr>
      <w:b/>
      <w:bCs/>
      <w:i/>
      <w:iCs/>
      <w:sz w:val="26"/>
      <w:szCs w:val="26"/>
    </w:rPr>
  </w:style>
  <w:style w:type="character" w:customStyle="1" w:styleId="Heading6Char">
    <w:name w:val="Heading 6 Char"/>
    <w:rsid w:val="00817459"/>
    <w:rPr>
      <w:b/>
      <w:bCs/>
      <w:sz w:val="22"/>
      <w:szCs w:val="22"/>
    </w:rPr>
  </w:style>
  <w:style w:type="character" w:customStyle="1" w:styleId="Heading7Char">
    <w:name w:val="Heading 7 Char"/>
    <w:rsid w:val="00817459"/>
    <w:rPr>
      <w:sz w:val="24"/>
      <w:szCs w:val="24"/>
    </w:rPr>
  </w:style>
  <w:style w:type="character" w:customStyle="1" w:styleId="Heading8Char">
    <w:name w:val="Heading 8 Char"/>
    <w:rsid w:val="00817459"/>
    <w:rPr>
      <w:rFonts w:ascii="Arial" w:hAnsi="Arial" w:cs="Arial"/>
      <w:i/>
      <w:lang w:val="es-ES_tradnl"/>
    </w:rPr>
  </w:style>
  <w:style w:type="character" w:customStyle="1" w:styleId="Heading9Char">
    <w:name w:val="Heading 9 Char"/>
    <w:rsid w:val="00817459"/>
    <w:rPr>
      <w:rFonts w:ascii="Arial" w:hAnsi="Arial"/>
      <w:sz w:val="22"/>
      <w:szCs w:val="22"/>
    </w:rPr>
  </w:style>
  <w:style w:type="character" w:customStyle="1" w:styleId="Heading1Char1">
    <w:name w:val="Heading 1 Char1"/>
    <w:rsid w:val="00817459"/>
    <w:rPr>
      <w:rFonts w:ascii="Arial" w:hAnsi="Arial"/>
      <w:b/>
      <w:bCs/>
      <w:kern w:val="1"/>
      <w:sz w:val="32"/>
      <w:szCs w:val="32"/>
    </w:rPr>
  </w:style>
  <w:style w:type="character" w:customStyle="1" w:styleId="Absatz-Standardschriftart">
    <w:name w:val="Absatz-Standardschriftart"/>
    <w:rsid w:val="00817459"/>
  </w:style>
  <w:style w:type="character" w:customStyle="1" w:styleId="WW8Num2z1">
    <w:name w:val="WW8Num2z1"/>
    <w:rsid w:val="00817459"/>
  </w:style>
  <w:style w:type="character" w:customStyle="1" w:styleId="WW8Num4z2">
    <w:name w:val="WW8Num4z2"/>
    <w:rsid w:val="00817459"/>
    <w:rPr>
      <w:rFonts w:ascii="Wingdings" w:hAnsi="Wingdings"/>
    </w:rPr>
  </w:style>
  <w:style w:type="character" w:customStyle="1" w:styleId="WW8Num4z3">
    <w:name w:val="WW8Num4z3"/>
    <w:rsid w:val="00817459"/>
    <w:rPr>
      <w:rFonts w:ascii="Symbol" w:hAnsi="Symbol"/>
    </w:rPr>
  </w:style>
  <w:style w:type="character" w:customStyle="1" w:styleId="WW8Num5z2">
    <w:name w:val="WW8Num5z2"/>
    <w:rsid w:val="00817459"/>
    <w:rPr>
      <w:rFonts w:ascii="Wingdings" w:hAnsi="Wingdings"/>
    </w:rPr>
  </w:style>
  <w:style w:type="character" w:customStyle="1" w:styleId="WW8Num6z1">
    <w:name w:val="WW8Num6z1"/>
    <w:rsid w:val="00817459"/>
    <w:rPr>
      <w:rFonts w:ascii="Courier New" w:hAnsi="Courier New"/>
    </w:rPr>
  </w:style>
  <w:style w:type="character" w:customStyle="1" w:styleId="WW8Num6z2">
    <w:name w:val="WW8Num6z2"/>
    <w:rsid w:val="00817459"/>
    <w:rPr>
      <w:rFonts w:ascii="Wingdings" w:hAnsi="Wingdings"/>
    </w:rPr>
  </w:style>
  <w:style w:type="character" w:customStyle="1" w:styleId="WW8Num8z1">
    <w:name w:val="WW8Num8z1"/>
    <w:rsid w:val="00817459"/>
    <w:rPr>
      <w:rFonts w:ascii="Courier New" w:hAnsi="Courier New"/>
    </w:rPr>
  </w:style>
  <w:style w:type="character" w:customStyle="1" w:styleId="WW8Num8z3">
    <w:name w:val="WW8Num8z3"/>
    <w:rsid w:val="00817459"/>
    <w:rPr>
      <w:rFonts w:ascii="Symbol" w:hAnsi="Symbol"/>
    </w:rPr>
  </w:style>
  <w:style w:type="character" w:customStyle="1" w:styleId="WW8Num10z1">
    <w:name w:val="WW8Num10z1"/>
    <w:rsid w:val="00817459"/>
    <w:rPr>
      <w:rFonts w:ascii="Courier New" w:hAnsi="Courier New"/>
    </w:rPr>
  </w:style>
  <w:style w:type="character" w:customStyle="1" w:styleId="WW8Num10z2">
    <w:name w:val="WW8Num10z2"/>
    <w:rsid w:val="00817459"/>
    <w:rPr>
      <w:rFonts w:ascii="Wingdings" w:hAnsi="Wingdings"/>
    </w:rPr>
  </w:style>
  <w:style w:type="character" w:customStyle="1" w:styleId="WW8Num12z1">
    <w:name w:val="WW8Num12z1"/>
    <w:rsid w:val="00817459"/>
    <w:rPr>
      <w:rFonts w:ascii="Courier New" w:hAnsi="Courier New"/>
    </w:rPr>
  </w:style>
  <w:style w:type="character" w:customStyle="1" w:styleId="WW8Num12z2">
    <w:name w:val="WW8Num12z2"/>
    <w:rsid w:val="00817459"/>
    <w:rPr>
      <w:rFonts w:ascii="Wingdings" w:hAnsi="Wingdings"/>
    </w:rPr>
  </w:style>
  <w:style w:type="character" w:customStyle="1" w:styleId="WW8Num15z1">
    <w:name w:val="WW8Num15z1"/>
    <w:rsid w:val="00817459"/>
    <w:rPr>
      <w:rFonts w:ascii="Courier New" w:hAnsi="Courier New"/>
    </w:rPr>
  </w:style>
  <w:style w:type="character" w:customStyle="1" w:styleId="WW8Num15z2">
    <w:name w:val="WW8Num15z2"/>
    <w:rsid w:val="00817459"/>
    <w:rPr>
      <w:rFonts w:ascii="Wingdings" w:hAnsi="Wingdings"/>
    </w:rPr>
  </w:style>
  <w:style w:type="character" w:customStyle="1" w:styleId="WW8Num17z1">
    <w:name w:val="WW8Num17z1"/>
    <w:rsid w:val="00817459"/>
    <w:rPr>
      <w:rFonts w:ascii="Courier New" w:hAnsi="Courier New"/>
    </w:rPr>
  </w:style>
  <w:style w:type="character" w:customStyle="1" w:styleId="WW8Num17z2">
    <w:name w:val="WW8Num17z2"/>
    <w:rsid w:val="00817459"/>
    <w:rPr>
      <w:rFonts w:ascii="Wingdings" w:hAnsi="Wingdings"/>
    </w:rPr>
  </w:style>
  <w:style w:type="character" w:customStyle="1" w:styleId="WW8Num18z1">
    <w:name w:val="WW8Num18z1"/>
    <w:rsid w:val="00817459"/>
    <w:rPr>
      <w:rFonts w:ascii="Courier New" w:hAnsi="Courier New"/>
    </w:rPr>
  </w:style>
  <w:style w:type="character" w:customStyle="1" w:styleId="WW8Num18z2">
    <w:name w:val="WW8Num18z2"/>
    <w:rsid w:val="00817459"/>
    <w:rPr>
      <w:rFonts w:ascii="Wingdings" w:hAnsi="Wingdings"/>
    </w:rPr>
  </w:style>
  <w:style w:type="character" w:customStyle="1" w:styleId="WW8Num19z1">
    <w:name w:val="WW8Num19z1"/>
    <w:rsid w:val="00817459"/>
    <w:rPr>
      <w:rFonts w:ascii="Courier New" w:hAnsi="Courier New"/>
    </w:rPr>
  </w:style>
  <w:style w:type="character" w:customStyle="1" w:styleId="WW8Num19z2">
    <w:name w:val="WW8Num19z2"/>
    <w:rsid w:val="00817459"/>
    <w:rPr>
      <w:rFonts w:ascii="Wingdings" w:hAnsi="Wingdings"/>
    </w:rPr>
  </w:style>
  <w:style w:type="character" w:customStyle="1" w:styleId="WW8Num20z1">
    <w:name w:val="WW8Num20z1"/>
    <w:rsid w:val="00817459"/>
    <w:rPr>
      <w:rFonts w:ascii="Courier New" w:hAnsi="Courier New"/>
    </w:rPr>
  </w:style>
  <w:style w:type="character" w:customStyle="1" w:styleId="WW8Num20z2">
    <w:name w:val="WW8Num20z2"/>
    <w:rsid w:val="00817459"/>
    <w:rPr>
      <w:rFonts w:ascii="Wingdings" w:hAnsi="Wingdings"/>
    </w:rPr>
  </w:style>
  <w:style w:type="character" w:customStyle="1" w:styleId="WW8Num23z1">
    <w:name w:val="WW8Num23z1"/>
    <w:rsid w:val="00817459"/>
    <w:rPr>
      <w:b/>
    </w:rPr>
  </w:style>
  <w:style w:type="character" w:customStyle="1" w:styleId="WW8Num24z1">
    <w:name w:val="WW8Num24z1"/>
    <w:rsid w:val="00817459"/>
    <w:rPr>
      <w:rFonts w:ascii="Courier New" w:hAnsi="Courier New"/>
    </w:rPr>
  </w:style>
  <w:style w:type="character" w:customStyle="1" w:styleId="WW8Num24z2">
    <w:name w:val="WW8Num24z2"/>
    <w:rsid w:val="00817459"/>
    <w:rPr>
      <w:rFonts w:ascii="Wingdings" w:hAnsi="Wingdings"/>
    </w:rPr>
  </w:style>
  <w:style w:type="character" w:customStyle="1" w:styleId="WW8Num25z1">
    <w:name w:val="WW8Num25z1"/>
    <w:rsid w:val="00817459"/>
    <w:rPr>
      <w:rFonts w:ascii="Courier New" w:hAnsi="Courier New"/>
    </w:rPr>
  </w:style>
  <w:style w:type="character" w:customStyle="1" w:styleId="WW8Num25z3">
    <w:name w:val="WW8Num25z3"/>
    <w:rsid w:val="00817459"/>
    <w:rPr>
      <w:rFonts w:ascii="Symbol" w:hAnsi="Symbol"/>
    </w:rPr>
  </w:style>
  <w:style w:type="character" w:customStyle="1" w:styleId="WW8Num26z1">
    <w:name w:val="WW8Num26z1"/>
    <w:rsid w:val="00817459"/>
    <w:rPr>
      <w:rFonts w:ascii="Courier New" w:hAnsi="Courier New"/>
    </w:rPr>
  </w:style>
  <w:style w:type="character" w:customStyle="1" w:styleId="WW8Num26z2">
    <w:name w:val="WW8Num26z2"/>
    <w:rsid w:val="00817459"/>
    <w:rPr>
      <w:rFonts w:ascii="Wingdings" w:hAnsi="Wingdings"/>
    </w:rPr>
  </w:style>
  <w:style w:type="character" w:customStyle="1" w:styleId="Fuentedeprrafopredeter1">
    <w:name w:val="Fuente de párrafo predeter.1"/>
    <w:rsid w:val="00817459"/>
  </w:style>
  <w:style w:type="character" w:customStyle="1" w:styleId="DeltaViewInsertion">
    <w:name w:val="DeltaView Insertion"/>
    <w:rsid w:val="00817459"/>
    <w:rPr>
      <w:color w:val="0000FF"/>
      <w:spacing w:val="0"/>
      <w:u w:val="double"/>
    </w:rPr>
  </w:style>
  <w:style w:type="character" w:styleId="Nmerodepgina">
    <w:name w:val="page number"/>
    <w:rsid w:val="00817459"/>
    <w:rPr>
      <w:rFonts w:cs="Times New Roman"/>
    </w:rPr>
  </w:style>
  <w:style w:type="character" w:customStyle="1" w:styleId="Carcterdenumeracin">
    <w:name w:val="Carácter de numeración"/>
    <w:rsid w:val="00817459"/>
  </w:style>
  <w:style w:type="character" w:customStyle="1" w:styleId="BodyTextChar">
    <w:name w:val="Body Text Char"/>
    <w:rsid w:val="00817459"/>
    <w:rPr>
      <w:rFonts w:cs="Times New Roman"/>
      <w:kern w:val="1"/>
      <w:sz w:val="24"/>
      <w:szCs w:val="24"/>
      <w:lang w:val="es-MX"/>
    </w:rPr>
  </w:style>
  <w:style w:type="character" w:customStyle="1" w:styleId="BodyTextChar1">
    <w:name w:val="Body Text Char1"/>
    <w:rsid w:val="00817459"/>
    <w:rPr>
      <w:sz w:val="24"/>
      <w:lang w:val="es-ES" w:eastAsia="ar-SA" w:bidi="ar-SA"/>
    </w:rPr>
  </w:style>
  <w:style w:type="character" w:customStyle="1" w:styleId="FooterChar">
    <w:name w:val="Footer Char"/>
    <w:rsid w:val="00817459"/>
    <w:rPr>
      <w:lang w:val="es-MX"/>
    </w:rPr>
  </w:style>
  <w:style w:type="character" w:customStyle="1" w:styleId="FooterChar1">
    <w:name w:val="Footer Char1"/>
    <w:rsid w:val="00817459"/>
    <w:rPr>
      <w:sz w:val="24"/>
      <w:lang w:val="es-ES" w:eastAsia="ar-SA" w:bidi="ar-SA"/>
    </w:rPr>
  </w:style>
  <w:style w:type="character" w:customStyle="1" w:styleId="HeaderChar">
    <w:name w:val="Header Char"/>
    <w:rsid w:val="00817459"/>
    <w:rPr>
      <w:rFonts w:ascii="Arial" w:hAnsi="Arial"/>
      <w:sz w:val="20"/>
      <w:lang w:val="es-ES_tradnl"/>
    </w:rPr>
  </w:style>
  <w:style w:type="character" w:customStyle="1" w:styleId="HeaderChar1">
    <w:name w:val="Header Char1"/>
    <w:rsid w:val="00817459"/>
    <w:rPr>
      <w:rFonts w:ascii="Arial" w:hAnsi="Arial"/>
      <w:lang w:val="es-ES_tradnl" w:eastAsia="ar-SA" w:bidi="ar-SA"/>
    </w:rPr>
  </w:style>
  <w:style w:type="character" w:customStyle="1" w:styleId="TitleChar">
    <w:name w:val="Title Char"/>
    <w:rsid w:val="00817459"/>
    <w:rPr>
      <w:rFonts w:ascii="Cambria" w:hAnsi="Cambria" w:cs="Times New Roman"/>
      <w:b/>
      <w:bCs/>
      <w:kern w:val="1"/>
      <w:sz w:val="32"/>
      <w:szCs w:val="32"/>
      <w:lang w:val="es-MX"/>
    </w:rPr>
  </w:style>
  <w:style w:type="character" w:customStyle="1" w:styleId="SubtitleChar">
    <w:name w:val="Subtitle Char"/>
    <w:rsid w:val="00817459"/>
    <w:rPr>
      <w:rFonts w:ascii="Cambria" w:hAnsi="Cambria" w:cs="Times New Roman"/>
      <w:kern w:val="1"/>
      <w:sz w:val="24"/>
      <w:szCs w:val="24"/>
      <w:lang w:val="es-MX"/>
    </w:rPr>
  </w:style>
  <w:style w:type="character" w:customStyle="1" w:styleId="BodyTextIndentChar">
    <w:name w:val="Body Text Indent Char"/>
    <w:rsid w:val="00817459"/>
    <w:rPr>
      <w:rFonts w:cs="Times New Roman"/>
      <w:kern w:val="1"/>
      <w:sz w:val="24"/>
      <w:szCs w:val="24"/>
      <w:lang w:val="es-MX"/>
    </w:rPr>
  </w:style>
  <w:style w:type="character" w:customStyle="1" w:styleId="BodyTextIndent3Char">
    <w:name w:val="Body Text Indent 3 Char"/>
    <w:rsid w:val="00817459"/>
    <w:rPr>
      <w:sz w:val="16"/>
      <w:szCs w:val="16"/>
    </w:rPr>
  </w:style>
  <w:style w:type="character" w:customStyle="1" w:styleId="WW8Num26z3">
    <w:name w:val="WW8Num26z3"/>
    <w:rsid w:val="00817459"/>
    <w:rPr>
      <w:rFonts w:ascii="Symbol" w:hAnsi="Symbol"/>
    </w:rPr>
  </w:style>
  <w:style w:type="character" w:customStyle="1" w:styleId="WW8Num29z2">
    <w:name w:val="WW8Num29z2"/>
    <w:rsid w:val="00817459"/>
  </w:style>
  <w:style w:type="character" w:customStyle="1" w:styleId="WW8Num31z1">
    <w:name w:val="WW8Num31z1"/>
    <w:rsid w:val="00817459"/>
    <w:rPr>
      <w:rFonts w:ascii="Courier New" w:hAnsi="Courier New"/>
    </w:rPr>
  </w:style>
  <w:style w:type="character" w:customStyle="1" w:styleId="WW8Num31z2">
    <w:name w:val="WW8Num31z2"/>
    <w:rsid w:val="00817459"/>
    <w:rPr>
      <w:rFonts w:ascii="Wingdings" w:hAnsi="Wingdings"/>
    </w:rPr>
  </w:style>
  <w:style w:type="character" w:customStyle="1" w:styleId="WW8Num32z1">
    <w:name w:val="WW8Num32z1"/>
    <w:rsid w:val="00817459"/>
    <w:rPr>
      <w:rFonts w:ascii="Courier New" w:hAnsi="Courier New"/>
    </w:rPr>
  </w:style>
  <w:style w:type="character" w:customStyle="1" w:styleId="WW8Num32z2">
    <w:name w:val="WW8Num32z2"/>
    <w:rsid w:val="00817459"/>
    <w:rPr>
      <w:rFonts w:ascii="Wingdings" w:hAnsi="Wingdings"/>
    </w:rPr>
  </w:style>
  <w:style w:type="character" w:customStyle="1" w:styleId="WW8Num34z1">
    <w:name w:val="WW8Num34z1"/>
    <w:rsid w:val="00817459"/>
    <w:rPr>
      <w:rFonts w:ascii="Courier New" w:hAnsi="Courier New"/>
    </w:rPr>
  </w:style>
  <w:style w:type="character" w:customStyle="1" w:styleId="WW8Num34z2">
    <w:name w:val="WW8Num34z2"/>
    <w:rsid w:val="00817459"/>
    <w:rPr>
      <w:rFonts w:ascii="Wingdings" w:hAnsi="Wingdings"/>
    </w:rPr>
  </w:style>
  <w:style w:type="character" w:customStyle="1" w:styleId="WW8Num34z3">
    <w:name w:val="WW8Num34z3"/>
    <w:rsid w:val="00817459"/>
    <w:rPr>
      <w:rFonts w:ascii="Symbol" w:hAnsi="Symbol"/>
    </w:rPr>
  </w:style>
  <w:style w:type="character" w:customStyle="1" w:styleId="WW8Num35z1">
    <w:name w:val="WW8Num35z1"/>
    <w:rsid w:val="00817459"/>
    <w:rPr>
      <w:rFonts w:ascii="Courier New" w:hAnsi="Courier New"/>
    </w:rPr>
  </w:style>
  <w:style w:type="character" w:customStyle="1" w:styleId="WW8Num35z2">
    <w:name w:val="WW8Num35z2"/>
    <w:rsid w:val="00817459"/>
    <w:rPr>
      <w:rFonts w:ascii="Wingdings" w:hAnsi="Wingdings"/>
    </w:rPr>
  </w:style>
  <w:style w:type="character" w:customStyle="1" w:styleId="WW8Num38z1">
    <w:name w:val="WW8Num38z1"/>
    <w:rsid w:val="00817459"/>
    <w:rPr>
      <w:rFonts w:ascii="Courier New" w:hAnsi="Courier New"/>
    </w:rPr>
  </w:style>
  <w:style w:type="character" w:customStyle="1" w:styleId="WW8Num38z2">
    <w:name w:val="WW8Num38z2"/>
    <w:rsid w:val="00817459"/>
    <w:rPr>
      <w:rFonts w:ascii="Wingdings" w:hAnsi="Wingdings"/>
    </w:rPr>
  </w:style>
  <w:style w:type="character" w:customStyle="1" w:styleId="WW8Num48z1">
    <w:name w:val="WW8Num48z1"/>
    <w:rsid w:val="00817459"/>
    <w:rPr>
      <w:rFonts w:ascii="Courier New" w:hAnsi="Courier New"/>
    </w:rPr>
  </w:style>
  <w:style w:type="character" w:customStyle="1" w:styleId="WW8Num48z2">
    <w:name w:val="WW8Num48z2"/>
    <w:rsid w:val="00817459"/>
    <w:rPr>
      <w:rFonts w:ascii="Wingdings" w:hAnsi="Wingdings"/>
    </w:rPr>
  </w:style>
  <w:style w:type="character" w:customStyle="1" w:styleId="WW8Num48z3">
    <w:name w:val="WW8Num48z3"/>
    <w:rsid w:val="00817459"/>
    <w:rPr>
      <w:rFonts w:ascii="Symbol" w:hAnsi="Symbol"/>
    </w:rPr>
  </w:style>
  <w:style w:type="character" w:customStyle="1" w:styleId="Fuentedeprrafopredeter2">
    <w:name w:val="Fuente de párrafo predeter.2"/>
    <w:rsid w:val="00817459"/>
  </w:style>
  <w:style w:type="character" w:customStyle="1" w:styleId="BalloonTextChar">
    <w:name w:val="Balloon Text Char"/>
    <w:rsid w:val="00817459"/>
    <w:rPr>
      <w:rFonts w:ascii="Tahoma" w:hAnsi="Tahoma"/>
      <w:sz w:val="16"/>
      <w:lang w:val="es-ES" w:eastAsia="ar-SA" w:bidi="ar-SA"/>
    </w:rPr>
  </w:style>
  <w:style w:type="character" w:customStyle="1" w:styleId="BodyText2Char">
    <w:name w:val="Body Text 2 Char"/>
    <w:rsid w:val="00817459"/>
    <w:rPr>
      <w:sz w:val="24"/>
      <w:lang w:val="es-ES" w:eastAsia="ar-SA" w:bidi="ar-SA"/>
    </w:rPr>
  </w:style>
  <w:style w:type="character" w:customStyle="1" w:styleId="BodyText3Char">
    <w:name w:val="Body Text 3 Char"/>
    <w:rsid w:val="00817459"/>
    <w:rPr>
      <w:sz w:val="16"/>
      <w:szCs w:val="16"/>
    </w:rPr>
  </w:style>
  <w:style w:type="character" w:customStyle="1" w:styleId="BodyTextIndent2Char">
    <w:name w:val="Body Text Indent 2 Char"/>
    <w:rsid w:val="00817459"/>
    <w:rPr>
      <w:sz w:val="24"/>
      <w:lang w:val="es-MX"/>
    </w:rPr>
  </w:style>
  <w:style w:type="character" w:customStyle="1" w:styleId="CommentTextChar">
    <w:name w:val="Comment Text Char"/>
    <w:rsid w:val="00817459"/>
    <w:rPr>
      <w:lang w:val="es-MX"/>
    </w:rPr>
  </w:style>
  <w:style w:type="character" w:customStyle="1" w:styleId="CarCar5">
    <w:name w:val="Car Car5"/>
    <w:rsid w:val="00817459"/>
    <w:rPr>
      <w:rFonts w:ascii="Arial Narrow" w:hAnsi="Arial Narrow"/>
      <w:sz w:val="22"/>
      <w:lang w:val="es-ES_tradnl"/>
    </w:rPr>
  </w:style>
  <w:style w:type="character" w:styleId="Hipervnculovisitado">
    <w:name w:val="FollowedHyperlink"/>
    <w:uiPriority w:val="99"/>
    <w:rsid w:val="00817459"/>
    <w:rPr>
      <w:color w:val="800080"/>
      <w:u w:val="single"/>
    </w:rPr>
  </w:style>
  <w:style w:type="character" w:customStyle="1" w:styleId="CommentReference1">
    <w:name w:val="Comment Reference1"/>
    <w:rsid w:val="00817459"/>
    <w:rPr>
      <w:sz w:val="16"/>
    </w:rPr>
  </w:style>
  <w:style w:type="character" w:customStyle="1" w:styleId="DocumentMapChar">
    <w:name w:val="Document Map Char"/>
    <w:rsid w:val="00817459"/>
    <w:rPr>
      <w:sz w:val="0"/>
      <w:szCs w:val="0"/>
    </w:rPr>
  </w:style>
  <w:style w:type="character" w:customStyle="1" w:styleId="CommentSubjectChar">
    <w:name w:val="Comment Subject Char"/>
    <w:rsid w:val="00817459"/>
    <w:rPr>
      <w:b/>
      <w:lang w:val="es-ES" w:eastAsia="ar-SA" w:bidi="ar-SA"/>
    </w:rPr>
  </w:style>
  <w:style w:type="character" w:customStyle="1" w:styleId="FootnoteTextChar">
    <w:name w:val="Footnote Text Char"/>
    <w:basedOn w:val="DefaultParagraphFont1"/>
    <w:rsid w:val="00817459"/>
  </w:style>
  <w:style w:type="character" w:customStyle="1" w:styleId="EndnoteTextChar">
    <w:name w:val="Endnote Text Char"/>
    <w:basedOn w:val="DefaultParagraphFont1"/>
    <w:rsid w:val="00817459"/>
  </w:style>
  <w:style w:type="character" w:customStyle="1" w:styleId="WW-Absatz-Standardschriftart">
    <w:name w:val="WW-Absatz-Standardschriftart"/>
    <w:rsid w:val="00817459"/>
  </w:style>
  <w:style w:type="character" w:customStyle="1" w:styleId="WW-Absatz-Standardschriftart1">
    <w:name w:val="WW-Absatz-Standardschriftart1"/>
    <w:rsid w:val="00817459"/>
  </w:style>
  <w:style w:type="character" w:customStyle="1" w:styleId="WW-Absatz-Standardschriftart11">
    <w:name w:val="WW-Absatz-Standardschriftart11"/>
    <w:rsid w:val="00817459"/>
  </w:style>
  <w:style w:type="character" w:customStyle="1" w:styleId="WW-Absatz-Standardschriftart111">
    <w:name w:val="WW-Absatz-Standardschriftart111"/>
    <w:rsid w:val="00817459"/>
  </w:style>
  <w:style w:type="character" w:customStyle="1" w:styleId="WW-Absatz-Standardschriftart1111">
    <w:name w:val="WW-Absatz-Standardschriftart1111"/>
    <w:rsid w:val="00817459"/>
  </w:style>
  <w:style w:type="character" w:customStyle="1" w:styleId="WW-Absatz-Standardschriftart11111">
    <w:name w:val="WW-Absatz-Standardschriftart11111"/>
    <w:rsid w:val="00817459"/>
  </w:style>
  <w:style w:type="character" w:customStyle="1" w:styleId="WW-Absatz-Standardschriftart111111">
    <w:name w:val="WW-Absatz-Standardschriftart111111"/>
    <w:rsid w:val="00817459"/>
  </w:style>
  <w:style w:type="character" w:customStyle="1" w:styleId="WW-Absatz-Standardschriftart1111111">
    <w:name w:val="WW-Absatz-Standardschriftart1111111"/>
    <w:rsid w:val="00817459"/>
  </w:style>
  <w:style w:type="character" w:customStyle="1" w:styleId="WW-Absatz-Standardschriftart11111111">
    <w:name w:val="WW-Absatz-Standardschriftart11111111"/>
    <w:rsid w:val="00817459"/>
  </w:style>
  <w:style w:type="character" w:customStyle="1" w:styleId="WW-Absatz-Standardschriftart111111111">
    <w:name w:val="WW-Absatz-Standardschriftart111111111"/>
    <w:rsid w:val="00817459"/>
  </w:style>
  <w:style w:type="character" w:customStyle="1" w:styleId="Vietas">
    <w:name w:val="Viñetas"/>
    <w:rsid w:val="00817459"/>
    <w:rPr>
      <w:rFonts w:ascii="OpenSymbol" w:eastAsia="Times New Roman" w:hAnsi="OpenSymbol"/>
    </w:rPr>
  </w:style>
  <w:style w:type="character" w:customStyle="1" w:styleId="Fuentedeprrafopredeter3">
    <w:name w:val="Fuente de párrafo predeter.3"/>
    <w:rsid w:val="00817459"/>
  </w:style>
  <w:style w:type="character" w:customStyle="1" w:styleId="WW-Absatz-Standardschriftart1111111111">
    <w:name w:val="WW-Absatz-Standardschriftart1111111111"/>
    <w:rsid w:val="00817459"/>
  </w:style>
  <w:style w:type="character" w:customStyle="1" w:styleId="WW-Absatz-Standardschriftart11111111111">
    <w:name w:val="WW-Absatz-Standardschriftart11111111111"/>
    <w:rsid w:val="00817459"/>
  </w:style>
  <w:style w:type="character" w:customStyle="1" w:styleId="WW-Absatz-Standardschriftart111111111111">
    <w:name w:val="WW-Absatz-Standardschriftart111111111111"/>
    <w:uiPriority w:val="99"/>
    <w:rsid w:val="00817459"/>
  </w:style>
  <w:style w:type="character" w:customStyle="1" w:styleId="WW-Absatz-Standardschriftart1111111111111">
    <w:name w:val="WW-Absatz-Standardschriftart1111111111111"/>
    <w:uiPriority w:val="99"/>
    <w:rsid w:val="00817459"/>
  </w:style>
  <w:style w:type="character" w:customStyle="1" w:styleId="WW8Num1z1">
    <w:name w:val="WW8Num1z1"/>
    <w:rsid w:val="00817459"/>
    <w:rPr>
      <w:rFonts w:ascii="Courier New" w:hAnsi="Courier New"/>
    </w:rPr>
  </w:style>
  <w:style w:type="character" w:customStyle="1" w:styleId="WW8Num1z3">
    <w:name w:val="WW8Num1z3"/>
    <w:rsid w:val="00817459"/>
    <w:rPr>
      <w:rFonts w:ascii="Symbol" w:hAnsi="Symbol"/>
    </w:rPr>
  </w:style>
  <w:style w:type="character" w:customStyle="1" w:styleId="WW8Num2z3">
    <w:name w:val="WW8Num2z3"/>
    <w:rsid w:val="00817459"/>
    <w:rPr>
      <w:rFonts w:ascii="Symbol" w:hAnsi="Symbol"/>
    </w:rPr>
  </w:style>
  <w:style w:type="character" w:customStyle="1" w:styleId="WW8Num3z3">
    <w:name w:val="WW8Num3z3"/>
    <w:rsid w:val="00817459"/>
    <w:rPr>
      <w:rFonts w:ascii="Symbol" w:hAnsi="Symbol"/>
    </w:rPr>
  </w:style>
  <w:style w:type="character" w:customStyle="1" w:styleId="WW8Num3z2">
    <w:name w:val="WW8Num3z2"/>
    <w:rsid w:val="00817459"/>
    <w:rPr>
      <w:rFonts w:ascii="Wingdings" w:hAnsi="Wingdings"/>
    </w:rPr>
  </w:style>
  <w:style w:type="character" w:customStyle="1" w:styleId="WW8Num3z6">
    <w:name w:val="WW8Num3z6"/>
    <w:rsid w:val="00817459"/>
    <w:rPr>
      <w:rFonts w:ascii="Symbol" w:hAnsi="Symbol"/>
    </w:rPr>
  </w:style>
  <w:style w:type="character" w:customStyle="1" w:styleId="WW8Num9z1">
    <w:name w:val="WW8Num9z1"/>
    <w:uiPriority w:val="99"/>
    <w:rsid w:val="00817459"/>
    <w:rPr>
      <w:rFonts w:ascii="Courier New" w:hAnsi="Courier New"/>
      <w:color w:val="auto"/>
    </w:rPr>
  </w:style>
  <w:style w:type="character" w:customStyle="1" w:styleId="WW8Num16z1">
    <w:name w:val="WW8Num16z1"/>
    <w:uiPriority w:val="99"/>
    <w:rsid w:val="00817459"/>
    <w:rPr>
      <w:rFonts w:ascii="Wingdings 2" w:hAnsi="Wingdings 2"/>
      <w:sz w:val="18"/>
    </w:rPr>
  </w:style>
  <w:style w:type="character" w:customStyle="1" w:styleId="WW8Num16z2">
    <w:name w:val="WW8Num16z2"/>
    <w:rsid w:val="00817459"/>
    <w:rPr>
      <w:rFonts w:ascii="StarSymbol" w:hAnsi="StarSymbol"/>
      <w:sz w:val="18"/>
    </w:rPr>
  </w:style>
  <w:style w:type="character" w:customStyle="1" w:styleId="WW8Num27z1">
    <w:name w:val="WW8Num27z1"/>
    <w:uiPriority w:val="99"/>
    <w:rsid w:val="00817459"/>
    <w:rPr>
      <w:rFonts w:ascii="Courier New" w:hAnsi="Courier New"/>
    </w:rPr>
  </w:style>
  <w:style w:type="character" w:customStyle="1" w:styleId="WW8Num27z3">
    <w:name w:val="WW8Num27z3"/>
    <w:rsid w:val="00817459"/>
    <w:rPr>
      <w:rFonts w:ascii="Symbol" w:hAnsi="Symbol"/>
    </w:rPr>
  </w:style>
  <w:style w:type="character" w:customStyle="1" w:styleId="WW8Num29z1">
    <w:name w:val="WW8Num29z1"/>
    <w:uiPriority w:val="99"/>
    <w:rsid w:val="00817459"/>
    <w:rPr>
      <w:rFonts w:ascii="Courier New" w:hAnsi="Courier New"/>
    </w:rPr>
  </w:style>
  <w:style w:type="character" w:customStyle="1" w:styleId="WW8Num29z3">
    <w:name w:val="WW8Num29z3"/>
    <w:uiPriority w:val="99"/>
    <w:rsid w:val="00817459"/>
    <w:rPr>
      <w:rFonts w:ascii="Symbol" w:hAnsi="Symbol"/>
    </w:rPr>
  </w:style>
  <w:style w:type="character" w:customStyle="1" w:styleId="WW8Num32z3">
    <w:name w:val="WW8Num32z3"/>
    <w:uiPriority w:val="99"/>
    <w:rsid w:val="00817459"/>
    <w:rPr>
      <w:rFonts w:ascii="Symbol" w:hAnsi="Symbol"/>
    </w:rPr>
  </w:style>
  <w:style w:type="character" w:customStyle="1" w:styleId="WW8Num36z1">
    <w:name w:val="WW8Num36z1"/>
    <w:uiPriority w:val="99"/>
    <w:rsid w:val="00817459"/>
    <w:rPr>
      <w:rFonts w:ascii="Courier New" w:hAnsi="Courier New"/>
    </w:rPr>
  </w:style>
  <w:style w:type="character" w:customStyle="1" w:styleId="WW8Num36z2">
    <w:name w:val="WW8Num36z2"/>
    <w:uiPriority w:val="99"/>
    <w:rsid w:val="00817459"/>
    <w:rPr>
      <w:rFonts w:ascii="Wingdings" w:hAnsi="Wingdings"/>
    </w:rPr>
  </w:style>
  <w:style w:type="character" w:customStyle="1" w:styleId="WW8Num36z3">
    <w:name w:val="WW8Num36z3"/>
    <w:uiPriority w:val="99"/>
    <w:rsid w:val="00817459"/>
    <w:rPr>
      <w:rFonts w:ascii="Symbol" w:hAnsi="Symbol"/>
    </w:rPr>
  </w:style>
  <w:style w:type="character" w:customStyle="1" w:styleId="WW8Num39z2">
    <w:name w:val="WW8Num39z2"/>
    <w:uiPriority w:val="99"/>
    <w:rsid w:val="00817459"/>
    <w:rPr>
      <w:rFonts w:ascii="Wingdings" w:hAnsi="Wingdings"/>
    </w:rPr>
  </w:style>
  <w:style w:type="character" w:customStyle="1" w:styleId="WW8Num39z3">
    <w:name w:val="WW8Num39z3"/>
    <w:rsid w:val="00817459"/>
    <w:rPr>
      <w:rFonts w:ascii="Symbol" w:hAnsi="Symbol"/>
    </w:rPr>
  </w:style>
  <w:style w:type="character" w:customStyle="1" w:styleId="WW8Num40z1">
    <w:name w:val="WW8Num40z1"/>
    <w:uiPriority w:val="99"/>
    <w:rsid w:val="00817459"/>
    <w:rPr>
      <w:rFonts w:ascii="Courier New" w:hAnsi="Courier New"/>
    </w:rPr>
  </w:style>
  <w:style w:type="character" w:customStyle="1" w:styleId="WW8Num40z3">
    <w:name w:val="WW8Num40z3"/>
    <w:rsid w:val="00817459"/>
    <w:rPr>
      <w:rFonts w:ascii="Symbol" w:hAnsi="Symbol"/>
    </w:rPr>
  </w:style>
  <w:style w:type="character" w:customStyle="1" w:styleId="WW8Num4z6">
    <w:name w:val="WW8Num4z6"/>
    <w:rsid w:val="00817459"/>
    <w:rPr>
      <w:rFonts w:ascii="Symbol" w:hAnsi="Symbol"/>
    </w:rPr>
  </w:style>
  <w:style w:type="character" w:customStyle="1" w:styleId="WW8Num21z1">
    <w:name w:val="WW8Num21z1"/>
    <w:rsid w:val="00817459"/>
    <w:rPr>
      <w:rFonts w:ascii="Wingdings 2" w:hAnsi="Wingdings 2"/>
      <w:sz w:val="18"/>
    </w:rPr>
  </w:style>
  <w:style w:type="character" w:customStyle="1" w:styleId="WW8Num21z2">
    <w:name w:val="WW8Num21z2"/>
    <w:rsid w:val="00817459"/>
    <w:rPr>
      <w:rFonts w:ascii="StarSymbol" w:hAnsi="StarSymbol"/>
      <w:sz w:val="18"/>
    </w:rPr>
  </w:style>
  <w:style w:type="character" w:customStyle="1" w:styleId="WW8Num22z1">
    <w:name w:val="WW8Num22z1"/>
    <w:rsid w:val="00817459"/>
    <w:rPr>
      <w:rFonts w:ascii="Wingdings 2" w:hAnsi="Wingdings 2"/>
      <w:sz w:val="18"/>
    </w:rPr>
  </w:style>
  <w:style w:type="character" w:customStyle="1" w:styleId="WW8Num22z2">
    <w:name w:val="WW8Num22z2"/>
    <w:rsid w:val="00817459"/>
    <w:rPr>
      <w:rFonts w:ascii="StarSymbol" w:hAnsi="StarSymbol"/>
      <w:sz w:val="18"/>
    </w:rPr>
  </w:style>
  <w:style w:type="paragraph" w:customStyle="1" w:styleId="Encabezado5">
    <w:name w:val="Encabezado5"/>
    <w:basedOn w:val="Normal"/>
    <w:next w:val="Textoindependiente"/>
    <w:uiPriority w:val="99"/>
    <w:rsid w:val="00817459"/>
    <w:pPr>
      <w:keepNext/>
      <w:suppressAutoHyphens/>
      <w:spacing w:before="240" w:after="120"/>
    </w:pPr>
    <w:rPr>
      <w:rFonts w:ascii="Arial" w:eastAsia="Lucida Sans Unicode" w:hAnsi="Arial" w:cs="Tahoma"/>
      <w:noProof/>
      <w:sz w:val="28"/>
      <w:szCs w:val="28"/>
      <w:lang w:eastAsia="ar-SA"/>
    </w:rPr>
  </w:style>
  <w:style w:type="paragraph" w:styleId="Lista">
    <w:name w:val="List"/>
    <w:basedOn w:val="Textoindependiente"/>
    <w:uiPriority w:val="99"/>
    <w:rsid w:val="00817459"/>
    <w:pPr>
      <w:suppressAutoHyphens/>
      <w:spacing w:line="240" w:lineRule="auto"/>
    </w:pPr>
    <w:rPr>
      <w:rFonts w:ascii="Times New Roman" w:eastAsia="Times New Roman" w:hAnsi="Times New Roman" w:cs="Tahoma"/>
      <w:noProof/>
      <w:sz w:val="24"/>
      <w:szCs w:val="20"/>
      <w:lang w:val="es-ES" w:eastAsia="ar-SA"/>
    </w:rPr>
  </w:style>
  <w:style w:type="paragraph" w:customStyle="1" w:styleId="Etiqueta">
    <w:name w:val="Etiqueta"/>
    <w:basedOn w:val="Normal"/>
    <w:uiPriority w:val="99"/>
    <w:rsid w:val="00817459"/>
    <w:pPr>
      <w:suppressLineNumbers/>
      <w:suppressAutoHyphens/>
      <w:spacing w:before="120" w:after="120"/>
    </w:pPr>
    <w:rPr>
      <w:rFonts w:ascii="Times New Roman" w:eastAsia="Times New Roman" w:hAnsi="Times New Roman"/>
      <w:i/>
      <w:noProof/>
      <w:szCs w:val="20"/>
      <w:lang w:eastAsia="ar-SA"/>
    </w:rPr>
  </w:style>
  <w:style w:type="paragraph" w:customStyle="1" w:styleId="ndice">
    <w:name w:val="Índice"/>
    <w:basedOn w:val="Normal"/>
    <w:uiPriority w:val="99"/>
    <w:rsid w:val="00817459"/>
    <w:pPr>
      <w:suppressLineNumbers/>
      <w:suppressAutoHyphens/>
    </w:pPr>
    <w:rPr>
      <w:rFonts w:ascii="Times New Roman" w:eastAsia="Times New Roman" w:hAnsi="Times New Roman"/>
      <w:noProof/>
      <w:szCs w:val="20"/>
      <w:lang w:eastAsia="ar-SA"/>
    </w:rPr>
  </w:style>
  <w:style w:type="paragraph" w:customStyle="1" w:styleId="Encabezado3">
    <w:name w:val="Encabezado3"/>
    <w:basedOn w:val="Normal"/>
    <w:next w:val="Textoindependiente"/>
    <w:uiPriority w:val="99"/>
    <w:rsid w:val="00817459"/>
    <w:pPr>
      <w:keepNext/>
      <w:suppressAutoHyphens/>
      <w:spacing w:before="240" w:after="120"/>
    </w:pPr>
    <w:rPr>
      <w:rFonts w:ascii="Arial" w:eastAsia="MS Mincho" w:hAnsi="Arial" w:cs="Tahoma"/>
      <w:noProof/>
      <w:sz w:val="28"/>
      <w:szCs w:val="28"/>
      <w:lang w:eastAsia="ar-SA"/>
    </w:rPr>
  </w:style>
  <w:style w:type="paragraph" w:customStyle="1" w:styleId="Encabezado2">
    <w:name w:val="Encabezado2"/>
    <w:basedOn w:val="Normal"/>
    <w:next w:val="Textonormal"/>
    <w:uiPriority w:val="99"/>
    <w:rsid w:val="00817459"/>
    <w:pPr>
      <w:keepNext/>
      <w:suppressAutoHyphens/>
      <w:spacing w:before="240" w:after="120"/>
    </w:pPr>
    <w:rPr>
      <w:rFonts w:ascii="Arial" w:eastAsia="Times New Roman" w:hAnsi="Arial" w:cs="Arial"/>
      <w:noProof/>
      <w:sz w:val="28"/>
      <w:szCs w:val="20"/>
      <w:lang w:eastAsia="ar-SA"/>
    </w:rPr>
  </w:style>
  <w:style w:type="paragraph" w:customStyle="1" w:styleId="Textonormal">
    <w:name w:val="Texto normal"/>
    <w:basedOn w:val="Normal"/>
    <w:rsid w:val="00817459"/>
    <w:pPr>
      <w:suppressAutoHyphens/>
      <w:spacing w:after="120"/>
    </w:pPr>
    <w:rPr>
      <w:rFonts w:ascii="Times New Roman" w:eastAsia="Times New Roman" w:hAnsi="Times New Roman"/>
      <w:noProof/>
      <w:szCs w:val="20"/>
      <w:lang w:eastAsia="ar-SA"/>
    </w:rPr>
  </w:style>
  <w:style w:type="paragraph" w:customStyle="1" w:styleId="Lista21">
    <w:name w:val="Lista 21"/>
    <w:basedOn w:val="Textonormal"/>
    <w:uiPriority w:val="99"/>
    <w:rsid w:val="00817459"/>
  </w:style>
  <w:style w:type="paragraph" w:customStyle="1" w:styleId="Encabezado1">
    <w:name w:val="Encabezado1"/>
    <w:basedOn w:val="Normal"/>
    <w:next w:val="Textonormal"/>
    <w:uiPriority w:val="99"/>
    <w:rsid w:val="00817459"/>
    <w:pPr>
      <w:keepNext/>
      <w:suppressAutoHyphens/>
      <w:spacing w:before="240" w:after="120"/>
    </w:pPr>
    <w:rPr>
      <w:rFonts w:ascii="Arial" w:eastAsia="Times New Roman" w:hAnsi="Arial" w:cs="Arial"/>
      <w:noProof/>
      <w:sz w:val="28"/>
      <w:szCs w:val="20"/>
      <w:lang w:eastAsia="ar-SA"/>
    </w:rPr>
  </w:style>
  <w:style w:type="paragraph" w:customStyle="1" w:styleId="Textodeglobo1">
    <w:name w:val="Texto de globo1"/>
    <w:basedOn w:val="Normal"/>
    <w:uiPriority w:val="99"/>
    <w:rsid w:val="00817459"/>
    <w:pPr>
      <w:suppressAutoHyphens/>
    </w:pPr>
    <w:rPr>
      <w:rFonts w:ascii="Tahoma" w:eastAsia="Times New Roman" w:hAnsi="Tahoma" w:cs="Tahoma"/>
      <w:noProof/>
      <w:sz w:val="16"/>
      <w:szCs w:val="20"/>
      <w:lang w:eastAsia="ar-SA"/>
    </w:rPr>
  </w:style>
  <w:style w:type="paragraph" w:customStyle="1" w:styleId="Contenidodelatabla">
    <w:name w:val="Contenido de la tabla"/>
    <w:basedOn w:val="Normal"/>
    <w:uiPriority w:val="99"/>
    <w:rsid w:val="00817459"/>
    <w:pPr>
      <w:suppressLineNumbers/>
      <w:suppressAutoHyphens/>
    </w:pPr>
    <w:rPr>
      <w:rFonts w:ascii="Times New Roman" w:eastAsia="Times New Roman" w:hAnsi="Times New Roman"/>
      <w:noProof/>
      <w:szCs w:val="20"/>
      <w:lang w:eastAsia="ar-SA"/>
    </w:rPr>
  </w:style>
  <w:style w:type="paragraph" w:customStyle="1" w:styleId="Encabezadodelatabla">
    <w:name w:val="Encabezado de la tabla"/>
    <w:basedOn w:val="Contenidodelatabla"/>
    <w:uiPriority w:val="99"/>
    <w:rsid w:val="00817459"/>
    <w:pPr>
      <w:jc w:val="center"/>
    </w:pPr>
    <w:rPr>
      <w:b/>
    </w:rPr>
  </w:style>
  <w:style w:type="paragraph" w:customStyle="1" w:styleId="Sangra3detindependiente1">
    <w:name w:val="Sangría 3 de t. independiente1"/>
    <w:basedOn w:val="Normal"/>
    <w:rsid w:val="00817459"/>
    <w:pPr>
      <w:suppressAutoHyphens/>
      <w:autoSpaceDE w:val="0"/>
      <w:ind w:left="284" w:hanging="284"/>
      <w:jc w:val="both"/>
    </w:pPr>
    <w:rPr>
      <w:rFonts w:ascii="Arial" w:eastAsia="Times New Roman" w:hAnsi="Arial" w:cs="Arial"/>
      <w:noProof/>
      <w:sz w:val="20"/>
      <w:szCs w:val="20"/>
      <w:lang w:val="es-ES_tradnl" w:eastAsia="ar-SA"/>
    </w:rPr>
  </w:style>
  <w:style w:type="paragraph" w:customStyle="1" w:styleId="Sangra2detindependiente1">
    <w:name w:val="Sangría 2 de t. independiente1"/>
    <w:basedOn w:val="Normal"/>
    <w:rsid w:val="00817459"/>
    <w:pPr>
      <w:suppressAutoHyphens/>
      <w:overflowPunct w:val="0"/>
      <w:autoSpaceDE w:val="0"/>
      <w:spacing w:before="100"/>
      <w:ind w:left="1985"/>
      <w:jc w:val="both"/>
      <w:textAlignment w:val="baseline"/>
    </w:pPr>
    <w:rPr>
      <w:rFonts w:ascii="Arial" w:eastAsia="Times New Roman" w:hAnsi="Arial"/>
      <w:noProof/>
      <w:sz w:val="20"/>
      <w:szCs w:val="20"/>
      <w:lang w:eastAsia="ar-SA"/>
    </w:rPr>
  </w:style>
  <w:style w:type="paragraph" w:customStyle="1" w:styleId="TextoCar">
    <w:name w:val="Texto Car"/>
    <w:basedOn w:val="Normal"/>
    <w:rsid w:val="00817459"/>
    <w:pPr>
      <w:suppressAutoHyphens/>
      <w:spacing w:after="101" w:line="216" w:lineRule="exact"/>
      <w:ind w:firstLine="288"/>
      <w:jc w:val="both"/>
    </w:pPr>
    <w:rPr>
      <w:rFonts w:ascii="Arial" w:eastAsia="Times New Roman" w:hAnsi="Arial"/>
      <w:noProof/>
      <w:sz w:val="18"/>
      <w:szCs w:val="20"/>
      <w:lang w:val="es-MX" w:eastAsia="ar-SA"/>
    </w:rPr>
  </w:style>
  <w:style w:type="paragraph" w:customStyle="1" w:styleId="ROMANOS">
    <w:name w:val="ROMANOS"/>
    <w:basedOn w:val="Normal"/>
    <w:link w:val="ROMANOSCar"/>
    <w:rsid w:val="00817459"/>
    <w:pPr>
      <w:tabs>
        <w:tab w:val="left" w:pos="2160"/>
      </w:tabs>
      <w:suppressAutoHyphens/>
      <w:autoSpaceDE w:val="0"/>
      <w:spacing w:after="101" w:line="216" w:lineRule="atLeast"/>
      <w:ind w:left="720" w:hanging="432"/>
      <w:jc w:val="both"/>
    </w:pPr>
    <w:rPr>
      <w:rFonts w:ascii="Arial" w:eastAsia="Times New Roman" w:hAnsi="Arial"/>
      <w:noProof/>
      <w:sz w:val="18"/>
      <w:szCs w:val="20"/>
      <w:lang w:val="es-ES_tradnl" w:eastAsia="ar-SA"/>
    </w:rPr>
  </w:style>
  <w:style w:type="paragraph" w:customStyle="1" w:styleId="Sangra2detindependiente11">
    <w:name w:val="Sangría 2 de t. independiente11"/>
    <w:basedOn w:val="Normal"/>
    <w:uiPriority w:val="99"/>
    <w:rsid w:val="00817459"/>
    <w:pPr>
      <w:suppressAutoHyphens/>
      <w:spacing w:after="120" w:line="480" w:lineRule="auto"/>
      <w:ind w:left="283"/>
    </w:pPr>
    <w:rPr>
      <w:rFonts w:ascii="Times New Roman" w:eastAsia="Times New Roman" w:hAnsi="Times New Roman"/>
      <w:noProof/>
      <w:lang w:eastAsia="ar-SA"/>
    </w:rPr>
  </w:style>
  <w:style w:type="paragraph" w:customStyle="1" w:styleId="Textoindependiente21">
    <w:name w:val="Texto independiente 21"/>
    <w:basedOn w:val="Normal"/>
    <w:uiPriority w:val="99"/>
    <w:rsid w:val="00817459"/>
    <w:pPr>
      <w:widowControl w:val="0"/>
      <w:suppressAutoHyphens/>
      <w:overflowPunct w:val="0"/>
      <w:autoSpaceDE w:val="0"/>
      <w:jc w:val="both"/>
      <w:textAlignment w:val="baseline"/>
    </w:pPr>
    <w:rPr>
      <w:rFonts w:ascii="Arial" w:eastAsia="Times New Roman" w:hAnsi="Arial"/>
      <w:noProof/>
      <w:sz w:val="20"/>
      <w:szCs w:val="20"/>
      <w:lang w:eastAsia="ar-SA"/>
    </w:rPr>
  </w:style>
  <w:style w:type="paragraph" w:customStyle="1" w:styleId="Textoindependiente211">
    <w:name w:val="Texto independiente 211"/>
    <w:basedOn w:val="Normal"/>
    <w:uiPriority w:val="99"/>
    <w:rsid w:val="00817459"/>
    <w:pPr>
      <w:suppressAutoHyphens/>
      <w:spacing w:after="120" w:line="480" w:lineRule="auto"/>
    </w:pPr>
    <w:rPr>
      <w:rFonts w:ascii="Times New Roman" w:eastAsia="Times New Roman" w:hAnsi="Times New Roman"/>
      <w:noProof/>
      <w:szCs w:val="20"/>
      <w:lang w:eastAsia="ar-SA"/>
    </w:rPr>
  </w:style>
  <w:style w:type="paragraph" w:customStyle="1" w:styleId="Textoindependiente31">
    <w:name w:val="Texto independiente 31"/>
    <w:basedOn w:val="Normal"/>
    <w:rsid w:val="00817459"/>
    <w:pPr>
      <w:suppressAutoHyphens/>
      <w:autoSpaceDE w:val="0"/>
      <w:jc w:val="both"/>
    </w:pPr>
    <w:rPr>
      <w:rFonts w:ascii="Arial" w:eastAsia="Times New Roman" w:hAnsi="Arial" w:cs="Arial"/>
      <w:noProof/>
      <w:sz w:val="20"/>
      <w:szCs w:val="20"/>
      <w:lang w:val="es-ES_tradnl" w:eastAsia="ar-SA"/>
    </w:rPr>
  </w:style>
  <w:style w:type="paragraph" w:customStyle="1" w:styleId="ACUERDO">
    <w:name w:val="ACUERDO"/>
    <w:basedOn w:val="Normal"/>
    <w:rsid w:val="00817459"/>
    <w:pPr>
      <w:widowControl w:val="0"/>
      <w:suppressAutoHyphens/>
      <w:jc w:val="both"/>
    </w:pPr>
    <w:rPr>
      <w:rFonts w:ascii="Arial" w:eastAsia="Times New Roman" w:hAnsi="Arial"/>
      <w:b/>
      <w:noProof/>
      <w:sz w:val="28"/>
      <w:szCs w:val="20"/>
      <w:lang w:val="en-US" w:eastAsia="ar-SA"/>
    </w:rPr>
  </w:style>
  <w:style w:type="paragraph" w:customStyle="1" w:styleId="Textoindependiente32">
    <w:name w:val="Texto independiente 32"/>
    <w:basedOn w:val="Normal"/>
    <w:rsid w:val="00817459"/>
    <w:pPr>
      <w:suppressAutoHyphens/>
      <w:overflowPunct w:val="0"/>
      <w:autoSpaceDE w:val="0"/>
      <w:jc w:val="both"/>
      <w:textAlignment w:val="baseline"/>
    </w:pPr>
    <w:rPr>
      <w:rFonts w:ascii="Times New Roman" w:eastAsia="Times New Roman" w:hAnsi="Times New Roman"/>
      <w:noProof/>
      <w:szCs w:val="20"/>
      <w:lang w:eastAsia="ar-SA"/>
    </w:rPr>
  </w:style>
  <w:style w:type="paragraph" w:customStyle="1" w:styleId="xl25">
    <w:name w:val="xl25"/>
    <w:basedOn w:val="Normal"/>
    <w:rsid w:val="00817459"/>
    <w:pPr>
      <w:pBdr>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26">
    <w:name w:val="xl26"/>
    <w:basedOn w:val="Normal"/>
    <w:rsid w:val="00817459"/>
    <w:pPr>
      <w:pBdr>
        <w:left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27">
    <w:name w:val="xl27"/>
    <w:basedOn w:val="Normal"/>
    <w:rsid w:val="00817459"/>
    <w:pPr>
      <w:pBdr>
        <w:top w:val="single" w:sz="4" w:space="0" w:color="000000"/>
        <w:left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28">
    <w:name w:val="xl28"/>
    <w:basedOn w:val="Normal"/>
    <w:rsid w:val="00817459"/>
    <w:pPr>
      <w:pBdr>
        <w:left w:val="single" w:sz="4" w:space="0" w:color="000000"/>
        <w:right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29">
    <w:name w:val="xl29"/>
    <w:basedOn w:val="Normal"/>
    <w:rsid w:val="00817459"/>
    <w:pPr>
      <w:pBdr>
        <w:top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30">
    <w:name w:val="xl30"/>
    <w:basedOn w:val="Normal"/>
    <w:rsid w:val="00817459"/>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31">
    <w:name w:val="xl31"/>
    <w:basedOn w:val="Normal"/>
    <w:rsid w:val="00817459"/>
    <w:pPr>
      <w:pBdr>
        <w:top w:val="single" w:sz="4" w:space="0" w:color="000000"/>
        <w:left w:val="single" w:sz="4" w:space="0" w:color="000000"/>
        <w:bottom w:val="single" w:sz="4" w:space="0" w:color="000000"/>
      </w:pBdr>
      <w:shd w:val="clear" w:color="auto" w:fill="FFFF00"/>
      <w:suppressAutoHyphens/>
      <w:spacing w:before="100" w:after="100"/>
      <w:textAlignment w:val="center"/>
    </w:pPr>
    <w:rPr>
      <w:rFonts w:ascii="Arial" w:eastAsia="Times New Roman" w:hAnsi="Arial" w:cs="Arial"/>
      <w:b/>
      <w:bCs/>
      <w:noProof/>
      <w:sz w:val="14"/>
      <w:szCs w:val="14"/>
      <w:lang w:eastAsia="ar-SA"/>
    </w:rPr>
  </w:style>
  <w:style w:type="paragraph" w:customStyle="1" w:styleId="xl32">
    <w:name w:val="xl32"/>
    <w:basedOn w:val="Normal"/>
    <w:rsid w:val="00817459"/>
    <w:pPr>
      <w:pBdr>
        <w:top w:val="single" w:sz="4" w:space="0" w:color="000000"/>
        <w:bottom w:val="single" w:sz="4" w:space="0" w:color="000000"/>
        <w:right w:val="single" w:sz="4" w:space="0" w:color="000000"/>
      </w:pBdr>
      <w:shd w:val="clear" w:color="auto" w:fill="FFFF00"/>
      <w:suppressAutoHyphens/>
      <w:spacing w:before="100" w:after="100"/>
      <w:textAlignment w:val="center"/>
    </w:pPr>
    <w:rPr>
      <w:rFonts w:ascii="Arial" w:eastAsia="Times New Roman" w:hAnsi="Arial" w:cs="Arial"/>
      <w:noProof/>
      <w:sz w:val="14"/>
      <w:szCs w:val="14"/>
      <w:lang w:eastAsia="ar-SA"/>
    </w:rPr>
  </w:style>
  <w:style w:type="paragraph" w:customStyle="1" w:styleId="xl33">
    <w:name w:val="xl33"/>
    <w:basedOn w:val="Normal"/>
    <w:rsid w:val="00817459"/>
    <w:pPr>
      <w:pBdr>
        <w:top w:val="single" w:sz="4" w:space="0" w:color="000000"/>
        <w:lef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34">
    <w:name w:val="xl34"/>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35">
    <w:name w:val="xl35"/>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36">
    <w:name w:val="xl36"/>
    <w:basedOn w:val="Normal"/>
    <w:rsid w:val="00817459"/>
    <w:pPr>
      <w:pBdr>
        <w:lef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37">
    <w:name w:val="xl37"/>
    <w:basedOn w:val="Normal"/>
    <w:rsid w:val="00817459"/>
    <w:pPr>
      <w:pBdr>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38">
    <w:name w:val="xl38"/>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noProof/>
      <w:sz w:val="14"/>
      <w:szCs w:val="14"/>
      <w:lang w:eastAsia="ar-SA"/>
    </w:rPr>
  </w:style>
  <w:style w:type="paragraph" w:customStyle="1" w:styleId="xl39">
    <w:name w:val="xl39"/>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noProof/>
      <w:sz w:val="14"/>
      <w:szCs w:val="14"/>
      <w:lang w:eastAsia="ar-SA"/>
    </w:rPr>
  </w:style>
  <w:style w:type="paragraph" w:customStyle="1" w:styleId="xl40">
    <w:name w:val="xl40"/>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41">
    <w:name w:val="xl41"/>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42">
    <w:name w:val="xl42"/>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noProof/>
      <w:sz w:val="14"/>
      <w:szCs w:val="14"/>
      <w:lang w:eastAsia="ar-SA"/>
    </w:rPr>
  </w:style>
  <w:style w:type="paragraph" w:customStyle="1" w:styleId="xl43">
    <w:name w:val="xl43"/>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noProof/>
      <w:sz w:val="14"/>
      <w:szCs w:val="14"/>
      <w:lang w:eastAsia="ar-SA"/>
    </w:rPr>
  </w:style>
  <w:style w:type="paragraph" w:customStyle="1" w:styleId="xl44">
    <w:name w:val="xl44"/>
    <w:basedOn w:val="Normal"/>
    <w:rsid w:val="00817459"/>
    <w:pPr>
      <w:pBdr>
        <w:left w:val="single" w:sz="4" w:space="0" w:color="000000"/>
        <w:bottom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45">
    <w:name w:val="xl45"/>
    <w:basedOn w:val="Normal"/>
    <w:rsid w:val="00817459"/>
    <w:pPr>
      <w:pBdr>
        <w:bottom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46">
    <w:name w:val="xl46"/>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47">
    <w:name w:val="xl47"/>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48">
    <w:name w:val="xl48"/>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noProof/>
      <w:sz w:val="14"/>
      <w:szCs w:val="14"/>
      <w:lang w:eastAsia="ar-SA"/>
    </w:rPr>
  </w:style>
  <w:style w:type="paragraph" w:customStyle="1" w:styleId="xl49">
    <w:name w:val="xl49"/>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50">
    <w:name w:val="xl50"/>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noProof/>
      <w:sz w:val="14"/>
      <w:szCs w:val="14"/>
      <w:lang w:eastAsia="ar-SA"/>
    </w:rPr>
  </w:style>
  <w:style w:type="paragraph" w:customStyle="1" w:styleId="xl51">
    <w:name w:val="xl51"/>
    <w:basedOn w:val="Normal"/>
    <w:rsid w:val="00817459"/>
    <w:pPr>
      <w:pBdr>
        <w:top w:val="single" w:sz="4" w:space="0" w:color="000000"/>
        <w:left w:val="single" w:sz="4" w:space="0" w:color="000000"/>
      </w:pBdr>
      <w:suppressAutoHyphens/>
      <w:spacing w:before="100" w:after="100"/>
      <w:jc w:val="both"/>
      <w:textAlignment w:val="center"/>
    </w:pPr>
    <w:rPr>
      <w:rFonts w:ascii="Arial" w:eastAsia="Times New Roman" w:hAnsi="Arial" w:cs="Arial"/>
      <w:noProof/>
      <w:sz w:val="14"/>
      <w:szCs w:val="14"/>
      <w:lang w:eastAsia="ar-SA"/>
    </w:rPr>
  </w:style>
  <w:style w:type="paragraph" w:customStyle="1" w:styleId="xl52">
    <w:name w:val="xl52"/>
    <w:basedOn w:val="Normal"/>
    <w:rsid w:val="00817459"/>
    <w:pPr>
      <w:pBdr>
        <w:top w:val="single" w:sz="4" w:space="0" w:color="000000"/>
      </w:pBdr>
      <w:suppressAutoHyphens/>
      <w:spacing w:before="100" w:after="100"/>
      <w:jc w:val="both"/>
      <w:textAlignment w:val="center"/>
    </w:pPr>
    <w:rPr>
      <w:rFonts w:ascii="Arial" w:eastAsia="Times New Roman" w:hAnsi="Arial" w:cs="Arial"/>
      <w:noProof/>
      <w:sz w:val="14"/>
      <w:szCs w:val="14"/>
      <w:lang w:eastAsia="ar-SA"/>
    </w:rPr>
  </w:style>
  <w:style w:type="paragraph" w:customStyle="1" w:styleId="xl53">
    <w:name w:val="xl53"/>
    <w:basedOn w:val="Normal"/>
    <w:rsid w:val="00817459"/>
    <w:pPr>
      <w:pBdr>
        <w:top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54">
    <w:name w:val="xl54"/>
    <w:basedOn w:val="Normal"/>
    <w:rsid w:val="00817459"/>
    <w:pPr>
      <w:pBdr>
        <w:top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55">
    <w:name w:val="xl55"/>
    <w:basedOn w:val="Normal"/>
    <w:rsid w:val="00817459"/>
    <w:pPr>
      <w:pBdr>
        <w:top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56">
    <w:name w:val="xl56"/>
    <w:basedOn w:val="Normal"/>
    <w:rsid w:val="00817459"/>
    <w:pPr>
      <w:suppressAutoHyphens/>
      <w:spacing w:before="100" w:after="100"/>
      <w:textAlignment w:val="center"/>
    </w:pPr>
    <w:rPr>
      <w:rFonts w:ascii="Arial" w:eastAsia="Times New Roman" w:hAnsi="Arial" w:cs="Arial"/>
      <w:noProof/>
      <w:sz w:val="14"/>
      <w:szCs w:val="14"/>
      <w:lang w:eastAsia="ar-SA"/>
    </w:rPr>
  </w:style>
  <w:style w:type="paragraph" w:customStyle="1" w:styleId="xl57">
    <w:name w:val="xl57"/>
    <w:basedOn w:val="Normal"/>
    <w:rsid w:val="00817459"/>
    <w:pPr>
      <w:pBdr>
        <w:left w:val="single" w:sz="4" w:space="0" w:color="000000"/>
      </w:pBdr>
      <w:shd w:val="clear" w:color="auto" w:fill="808080"/>
      <w:suppressAutoHyphens/>
      <w:spacing w:before="100" w:after="100"/>
      <w:jc w:val="both"/>
      <w:textAlignment w:val="center"/>
    </w:pPr>
    <w:rPr>
      <w:rFonts w:ascii="Arial" w:eastAsia="Times New Roman" w:hAnsi="Arial" w:cs="Arial"/>
      <w:noProof/>
      <w:sz w:val="14"/>
      <w:szCs w:val="14"/>
      <w:lang w:eastAsia="ar-SA"/>
    </w:rPr>
  </w:style>
  <w:style w:type="paragraph" w:customStyle="1" w:styleId="xl58">
    <w:name w:val="xl58"/>
    <w:basedOn w:val="Normal"/>
    <w:rsid w:val="00817459"/>
    <w:pPr>
      <w:suppressAutoHyphens/>
      <w:spacing w:before="100" w:after="100"/>
      <w:jc w:val="both"/>
      <w:textAlignment w:val="center"/>
    </w:pPr>
    <w:rPr>
      <w:rFonts w:ascii="Arial" w:eastAsia="Times New Roman" w:hAnsi="Arial" w:cs="Arial"/>
      <w:noProof/>
      <w:sz w:val="14"/>
      <w:szCs w:val="14"/>
      <w:lang w:eastAsia="ar-SA"/>
    </w:rPr>
  </w:style>
  <w:style w:type="paragraph" w:customStyle="1" w:styleId="xl59">
    <w:name w:val="xl59"/>
    <w:basedOn w:val="Normal"/>
    <w:rsid w:val="00817459"/>
    <w:pP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60">
    <w:name w:val="xl60"/>
    <w:basedOn w:val="Normal"/>
    <w:rsid w:val="00817459"/>
    <w:pPr>
      <w:pBdr>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61">
    <w:name w:val="xl61"/>
    <w:basedOn w:val="Normal"/>
    <w:rsid w:val="00817459"/>
    <w:pPr>
      <w:pBdr>
        <w:left w:val="single" w:sz="4" w:space="0" w:color="000000"/>
      </w:pBdr>
      <w:shd w:val="clear" w:color="auto" w:fill="C0C0C0"/>
      <w:suppressAutoHyphens/>
      <w:spacing w:before="100" w:after="100"/>
      <w:jc w:val="both"/>
      <w:textAlignment w:val="center"/>
    </w:pPr>
    <w:rPr>
      <w:rFonts w:ascii="Arial" w:eastAsia="Times New Roman" w:hAnsi="Arial" w:cs="Arial"/>
      <w:noProof/>
      <w:sz w:val="14"/>
      <w:szCs w:val="14"/>
      <w:lang w:eastAsia="ar-SA"/>
    </w:rPr>
  </w:style>
  <w:style w:type="paragraph" w:customStyle="1" w:styleId="xl62">
    <w:name w:val="xl62"/>
    <w:basedOn w:val="Normal"/>
    <w:rsid w:val="00817459"/>
    <w:pPr>
      <w:pBdr>
        <w:left w:val="single" w:sz="4" w:space="0" w:color="000000"/>
        <w:bottom w:val="single" w:sz="4" w:space="0" w:color="000000"/>
      </w:pBdr>
      <w:shd w:val="clear" w:color="auto" w:fill="FF0000"/>
      <w:suppressAutoHyphens/>
      <w:spacing w:before="100" w:after="100"/>
      <w:jc w:val="both"/>
      <w:textAlignment w:val="center"/>
    </w:pPr>
    <w:rPr>
      <w:rFonts w:ascii="Arial" w:eastAsia="Times New Roman" w:hAnsi="Arial" w:cs="Arial"/>
      <w:noProof/>
      <w:sz w:val="14"/>
      <w:szCs w:val="14"/>
      <w:lang w:eastAsia="ar-SA"/>
    </w:rPr>
  </w:style>
  <w:style w:type="paragraph" w:customStyle="1" w:styleId="xl63">
    <w:name w:val="xl63"/>
    <w:basedOn w:val="Normal"/>
    <w:rsid w:val="00817459"/>
    <w:pPr>
      <w:pBdr>
        <w:bottom w:val="single" w:sz="4" w:space="0" w:color="000000"/>
      </w:pBdr>
      <w:suppressAutoHyphens/>
      <w:spacing w:before="100" w:after="100"/>
      <w:jc w:val="both"/>
      <w:textAlignment w:val="center"/>
    </w:pPr>
    <w:rPr>
      <w:rFonts w:ascii="Arial" w:eastAsia="Times New Roman" w:hAnsi="Arial" w:cs="Arial"/>
      <w:noProof/>
      <w:sz w:val="14"/>
      <w:szCs w:val="14"/>
      <w:lang w:eastAsia="ar-SA"/>
    </w:rPr>
  </w:style>
  <w:style w:type="paragraph" w:customStyle="1" w:styleId="xl64">
    <w:name w:val="xl64"/>
    <w:basedOn w:val="Normal"/>
    <w:rsid w:val="00817459"/>
    <w:pPr>
      <w:pBdr>
        <w:bottom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65">
    <w:name w:val="xl65"/>
    <w:basedOn w:val="Normal"/>
    <w:rsid w:val="00817459"/>
    <w:pPr>
      <w:pBdr>
        <w:bottom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66">
    <w:name w:val="xl66"/>
    <w:basedOn w:val="Normal"/>
    <w:rsid w:val="00817459"/>
    <w:pPr>
      <w:pBdr>
        <w:bottom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67">
    <w:name w:val="xl67"/>
    <w:basedOn w:val="Normal"/>
    <w:rsid w:val="00817459"/>
    <w:pPr>
      <w:suppressAutoHyphens/>
      <w:spacing w:before="100" w:after="100"/>
      <w:jc w:val="center"/>
    </w:pPr>
    <w:rPr>
      <w:rFonts w:ascii="Arial" w:eastAsia="Times New Roman" w:hAnsi="Arial" w:cs="Arial"/>
      <w:b/>
      <w:bCs/>
      <w:noProof/>
      <w:sz w:val="20"/>
      <w:szCs w:val="22"/>
      <w:lang w:eastAsia="ar-SA"/>
    </w:rPr>
  </w:style>
  <w:style w:type="paragraph" w:customStyle="1" w:styleId="xl68">
    <w:name w:val="xl68"/>
    <w:basedOn w:val="Normal"/>
    <w:rsid w:val="00817459"/>
    <w:pPr>
      <w:pBdr>
        <w:bottom w:val="single" w:sz="4" w:space="0" w:color="000000"/>
      </w:pBdr>
      <w:suppressAutoHyphens/>
      <w:spacing w:before="100" w:after="100"/>
      <w:jc w:val="center"/>
    </w:pPr>
    <w:rPr>
      <w:rFonts w:ascii="Arial" w:eastAsia="Times New Roman" w:hAnsi="Arial" w:cs="Arial"/>
      <w:b/>
      <w:bCs/>
      <w:noProof/>
      <w:sz w:val="20"/>
      <w:szCs w:val="22"/>
      <w:lang w:eastAsia="ar-SA"/>
    </w:rPr>
  </w:style>
  <w:style w:type="paragraph" w:customStyle="1" w:styleId="xl69">
    <w:name w:val="xl69"/>
    <w:basedOn w:val="Normal"/>
    <w:rsid w:val="00817459"/>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70">
    <w:name w:val="xl70"/>
    <w:basedOn w:val="Normal"/>
    <w:rsid w:val="00817459"/>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71">
    <w:name w:val="xl71"/>
    <w:basedOn w:val="Normal"/>
    <w:rsid w:val="00817459"/>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72">
    <w:name w:val="xl72"/>
    <w:basedOn w:val="Normal"/>
    <w:rsid w:val="00817459"/>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73">
    <w:name w:val="xl73"/>
    <w:basedOn w:val="Normal"/>
    <w:rsid w:val="00817459"/>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74">
    <w:name w:val="xl74"/>
    <w:basedOn w:val="Normal"/>
    <w:rsid w:val="00817459"/>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75">
    <w:name w:val="xl75"/>
    <w:basedOn w:val="Normal"/>
    <w:rsid w:val="00817459"/>
    <w:pPr>
      <w:pBdr>
        <w:top w:val="single" w:sz="4" w:space="0" w:color="000000"/>
        <w:lef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76">
    <w:name w:val="xl76"/>
    <w:basedOn w:val="Normal"/>
    <w:rsid w:val="00817459"/>
    <w:pPr>
      <w:pBdr>
        <w:top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77">
    <w:name w:val="xl77"/>
    <w:basedOn w:val="Normal"/>
    <w:rsid w:val="00817459"/>
    <w:pPr>
      <w:pBdr>
        <w:left w:val="single" w:sz="4" w:space="0" w:color="000000"/>
        <w:bottom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78">
    <w:name w:val="xl78"/>
    <w:basedOn w:val="Normal"/>
    <w:rsid w:val="00817459"/>
    <w:pPr>
      <w:pBdr>
        <w:bottom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79">
    <w:name w:val="xl79"/>
    <w:basedOn w:val="Normal"/>
    <w:rsid w:val="00817459"/>
    <w:pPr>
      <w:suppressAutoHyphens/>
      <w:spacing w:before="100" w:after="100"/>
      <w:textAlignment w:val="center"/>
    </w:pPr>
    <w:rPr>
      <w:rFonts w:ascii="Arial" w:eastAsia="Times New Roman" w:hAnsi="Arial" w:cs="Arial"/>
      <w:noProof/>
      <w:sz w:val="14"/>
      <w:szCs w:val="14"/>
      <w:lang w:eastAsia="ar-SA"/>
    </w:rPr>
  </w:style>
  <w:style w:type="paragraph" w:customStyle="1" w:styleId="xl80">
    <w:name w:val="xl80"/>
    <w:basedOn w:val="Normal"/>
    <w:rsid w:val="00817459"/>
    <w:pPr>
      <w:pBdr>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81">
    <w:name w:val="xl81"/>
    <w:basedOn w:val="Normal"/>
    <w:rsid w:val="00817459"/>
    <w:pPr>
      <w:pBdr>
        <w:left w:val="single" w:sz="4" w:space="0" w:color="000000"/>
        <w:bottom w:val="single" w:sz="4" w:space="0" w:color="000000"/>
      </w:pBdr>
      <w:suppressAutoHyphens/>
      <w:spacing w:before="100" w:after="100"/>
      <w:jc w:val="both"/>
      <w:textAlignment w:val="center"/>
    </w:pPr>
    <w:rPr>
      <w:rFonts w:ascii="Arial" w:eastAsia="Times New Roman" w:hAnsi="Arial" w:cs="Arial"/>
      <w:noProof/>
      <w:sz w:val="14"/>
      <w:szCs w:val="14"/>
      <w:lang w:eastAsia="ar-SA"/>
    </w:rPr>
  </w:style>
  <w:style w:type="paragraph" w:customStyle="1" w:styleId="xl82">
    <w:name w:val="xl82"/>
    <w:basedOn w:val="Normal"/>
    <w:rsid w:val="00817459"/>
    <w:pPr>
      <w:suppressAutoHyphens/>
      <w:spacing w:before="100" w:after="100"/>
      <w:jc w:val="center"/>
    </w:pPr>
    <w:rPr>
      <w:rFonts w:ascii="Arial" w:eastAsia="Times New Roman" w:hAnsi="Arial" w:cs="Arial"/>
      <w:b/>
      <w:bCs/>
      <w:noProof/>
      <w:sz w:val="20"/>
      <w:szCs w:val="22"/>
      <w:lang w:eastAsia="ar-SA"/>
    </w:rPr>
  </w:style>
  <w:style w:type="paragraph" w:customStyle="1" w:styleId="xl83">
    <w:name w:val="xl83"/>
    <w:basedOn w:val="Normal"/>
    <w:rsid w:val="00817459"/>
    <w:pPr>
      <w:pBdr>
        <w:bottom w:val="single" w:sz="4" w:space="0" w:color="000000"/>
      </w:pBdr>
      <w:suppressAutoHyphens/>
      <w:spacing w:before="100" w:after="100"/>
      <w:jc w:val="center"/>
    </w:pPr>
    <w:rPr>
      <w:rFonts w:ascii="Arial" w:eastAsia="Times New Roman" w:hAnsi="Arial" w:cs="Arial"/>
      <w:b/>
      <w:bCs/>
      <w:noProof/>
      <w:sz w:val="20"/>
      <w:szCs w:val="22"/>
      <w:lang w:eastAsia="ar-SA"/>
    </w:rPr>
  </w:style>
  <w:style w:type="paragraph" w:customStyle="1" w:styleId="xl84">
    <w:name w:val="xl84"/>
    <w:basedOn w:val="Normal"/>
    <w:rsid w:val="00817459"/>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85">
    <w:name w:val="xl85"/>
    <w:basedOn w:val="Normal"/>
    <w:rsid w:val="00817459"/>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86">
    <w:name w:val="xl86"/>
    <w:basedOn w:val="Normal"/>
    <w:rsid w:val="00817459"/>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87">
    <w:name w:val="xl87"/>
    <w:basedOn w:val="Normal"/>
    <w:rsid w:val="00817459"/>
    <w:pPr>
      <w:pBdr>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88">
    <w:name w:val="xl88"/>
    <w:basedOn w:val="Normal"/>
    <w:rsid w:val="00817459"/>
    <w:pPr>
      <w:pBdr>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89">
    <w:name w:val="xl89"/>
    <w:basedOn w:val="Normal"/>
    <w:rsid w:val="00817459"/>
    <w:pPr>
      <w:pBdr>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CABEZA">
    <w:name w:val="CABEZA"/>
    <w:basedOn w:val="Ttulo1"/>
    <w:rsid w:val="00817459"/>
    <w:rPr>
      <w:rFonts w:ascii="Montserrat Medium" w:eastAsiaTheme="minorHAnsi" w:hAnsi="Montserrat Medium" w:cs="Arial"/>
      <w:bCs w:val="0"/>
      <w:noProof/>
      <w:color w:val="auto"/>
      <w:sz w:val="22"/>
      <w:szCs w:val="22"/>
      <w:lang w:val="es-MX"/>
    </w:rPr>
  </w:style>
  <w:style w:type="paragraph" w:customStyle="1" w:styleId="texto">
    <w:name w:val="texto"/>
    <w:basedOn w:val="Normal"/>
    <w:rsid w:val="00817459"/>
    <w:pPr>
      <w:suppressAutoHyphens/>
      <w:spacing w:after="101" w:line="216" w:lineRule="atLeast"/>
      <w:ind w:firstLine="288"/>
      <w:jc w:val="both"/>
    </w:pPr>
    <w:rPr>
      <w:rFonts w:ascii="Arial" w:eastAsia="Times New Roman" w:hAnsi="Arial"/>
      <w:noProof/>
      <w:sz w:val="18"/>
      <w:szCs w:val="20"/>
      <w:lang w:val="es-ES_tradnl" w:eastAsia="ar-SA"/>
    </w:rPr>
  </w:style>
  <w:style w:type="paragraph" w:customStyle="1" w:styleId="ANOTACION">
    <w:name w:val="ANOTACION"/>
    <w:basedOn w:val="Normal"/>
    <w:link w:val="ANOTACIONCar"/>
    <w:rsid w:val="00817459"/>
    <w:pPr>
      <w:suppressAutoHyphens/>
      <w:autoSpaceDE w:val="0"/>
      <w:spacing w:after="101" w:line="216" w:lineRule="atLeast"/>
      <w:jc w:val="center"/>
    </w:pPr>
    <w:rPr>
      <w:rFonts w:ascii="Arial" w:eastAsia="Times New Roman" w:hAnsi="Arial"/>
      <w:b/>
      <w:noProof/>
      <w:sz w:val="18"/>
      <w:szCs w:val="20"/>
      <w:lang w:val="es-ES_tradnl" w:eastAsia="ar-SA"/>
    </w:rPr>
  </w:style>
  <w:style w:type="paragraph" w:customStyle="1" w:styleId="Texto0">
    <w:name w:val="Texto"/>
    <w:basedOn w:val="Normal"/>
    <w:rsid w:val="00817459"/>
    <w:pPr>
      <w:suppressAutoHyphens/>
      <w:spacing w:after="101" w:line="216" w:lineRule="exact"/>
      <w:ind w:firstLine="288"/>
      <w:jc w:val="both"/>
    </w:pPr>
    <w:rPr>
      <w:rFonts w:ascii="Arial" w:eastAsia="Times New Roman" w:hAnsi="Arial"/>
      <w:noProof/>
      <w:sz w:val="18"/>
      <w:szCs w:val="20"/>
      <w:lang w:val="es-MX" w:eastAsia="ar-SA"/>
    </w:rPr>
  </w:style>
  <w:style w:type="paragraph" w:customStyle="1" w:styleId="Car">
    <w:name w:val="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arCarCarCar">
    <w:name w:val="Car Car Car 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arCarCarCarCarCar">
    <w:name w:val="Car Car Car Car Car 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harCharCarCarCharCharCarCarCharCharCarCarCharChar">
    <w:name w:val="Char Char Car Car Char Char Car Car Char Char Car Car Char Ch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Textocomentario1">
    <w:name w:val="Texto comentario1"/>
    <w:basedOn w:val="Normal"/>
    <w:uiPriority w:val="99"/>
    <w:rsid w:val="00817459"/>
    <w:pPr>
      <w:suppressAutoHyphens/>
    </w:pPr>
    <w:rPr>
      <w:rFonts w:ascii="Times New Roman" w:eastAsia="Times New Roman" w:hAnsi="Times New Roman"/>
      <w:noProof/>
      <w:sz w:val="20"/>
      <w:szCs w:val="20"/>
      <w:lang w:eastAsia="ar-SA"/>
    </w:rPr>
  </w:style>
  <w:style w:type="paragraph" w:customStyle="1" w:styleId="CarCarCarCarCarCarCar">
    <w:name w:val="Car Car Car Car Car Car 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Textosinformato1">
    <w:name w:val="Texto sin formato1"/>
    <w:basedOn w:val="Normal"/>
    <w:rsid w:val="00817459"/>
    <w:pPr>
      <w:suppressAutoHyphens/>
    </w:pPr>
    <w:rPr>
      <w:rFonts w:ascii="Courier New" w:eastAsia="Times New Roman" w:hAnsi="Courier New" w:cs="Courier New"/>
      <w:noProof/>
      <w:sz w:val="20"/>
      <w:szCs w:val="20"/>
      <w:lang w:eastAsia="ar-SA"/>
    </w:rPr>
  </w:style>
  <w:style w:type="paragraph" w:customStyle="1" w:styleId="Contenidodelmarco">
    <w:name w:val="Contenido del marco"/>
    <w:basedOn w:val="Textoindependiente"/>
    <w:uiPriority w:val="99"/>
    <w:rsid w:val="00817459"/>
    <w:pPr>
      <w:suppressAutoHyphens/>
      <w:spacing w:line="240" w:lineRule="auto"/>
    </w:pPr>
    <w:rPr>
      <w:rFonts w:ascii="Times New Roman" w:eastAsia="Times New Roman" w:hAnsi="Times New Roman"/>
      <w:noProof/>
      <w:sz w:val="24"/>
      <w:szCs w:val="20"/>
      <w:lang w:val="es-ES" w:eastAsia="ar-SA"/>
    </w:rPr>
  </w:style>
  <w:style w:type="paragraph" w:customStyle="1" w:styleId="BodyTextIndent31">
    <w:name w:val="Body Text Indent 31"/>
    <w:basedOn w:val="Normal"/>
    <w:rsid w:val="00817459"/>
    <w:pPr>
      <w:suppressAutoHyphens/>
      <w:spacing w:after="120"/>
      <w:ind w:left="283"/>
    </w:pPr>
    <w:rPr>
      <w:rFonts w:ascii="Times New Roman" w:eastAsia="Times New Roman" w:hAnsi="Times New Roman"/>
      <w:noProof/>
      <w:sz w:val="16"/>
      <w:szCs w:val="16"/>
      <w:lang w:eastAsia="ar-SA"/>
    </w:rPr>
  </w:style>
  <w:style w:type="paragraph" w:customStyle="1" w:styleId="List21">
    <w:name w:val="List 21"/>
    <w:basedOn w:val="Normal"/>
    <w:rsid w:val="00817459"/>
    <w:pPr>
      <w:suppressAutoHyphens/>
      <w:ind w:left="566" w:hanging="283"/>
    </w:pPr>
    <w:rPr>
      <w:rFonts w:ascii="Times New Roman" w:eastAsia="Times New Roman" w:hAnsi="Times New Roman"/>
      <w:noProof/>
      <w:szCs w:val="20"/>
      <w:lang w:eastAsia="ar-SA"/>
    </w:rPr>
  </w:style>
  <w:style w:type="paragraph" w:customStyle="1" w:styleId="Textoindependiente22">
    <w:name w:val="Texto independiente 22"/>
    <w:basedOn w:val="Normal"/>
    <w:rsid w:val="00817459"/>
    <w:pPr>
      <w:suppressAutoHyphens/>
      <w:spacing w:after="120" w:line="480" w:lineRule="auto"/>
    </w:pPr>
    <w:rPr>
      <w:rFonts w:ascii="Times New Roman" w:eastAsia="Times New Roman" w:hAnsi="Times New Roman"/>
      <w:noProof/>
      <w:szCs w:val="20"/>
      <w:lang w:eastAsia="ar-SA"/>
    </w:rPr>
  </w:style>
  <w:style w:type="paragraph" w:customStyle="1" w:styleId="INCISO">
    <w:name w:val="INCISO"/>
    <w:basedOn w:val="Normal"/>
    <w:rsid w:val="00817459"/>
    <w:pPr>
      <w:tabs>
        <w:tab w:val="left" w:pos="2304"/>
      </w:tabs>
      <w:spacing w:after="101" w:line="216" w:lineRule="atLeast"/>
      <w:ind w:left="1152" w:hanging="432"/>
      <w:jc w:val="both"/>
    </w:pPr>
    <w:rPr>
      <w:rFonts w:ascii="Arial" w:eastAsia="Times New Roman" w:hAnsi="Arial"/>
      <w:noProof/>
      <w:sz w:val="18"/>
      <w:szCs w:val="20"/>
      <w:lang w:val="es-ES_tradnl" w:eastAsia="ar-SA"/>
    </w:rPr>
  </w:style>
  <w:style w:type="paragraph" w:customStyle="1" w:styleId="Encabezado4">
    <w:name w:val="Encabezado4"/>
    <w:basedOn w:val="Normal"/>
    <w:next w:val="Textoindependiente"/>
    <w:uiPriority w:val="99"/>
    <w:rsid w:val="00817459"/>
    <w:pPr>
      <w:keepNext/>
      <w:suppressAutoHyphens/>
      <w:spacing w:before="240" w:after="120"/>
    </w:pPr>
    <w:rPr>
      <w:rFonts w:ascii="Arial" w:eastAsia="MS Mincho" w:hAnsi="Arial" w:cs="Tahoma"/>
      <w:noProof/>
      <w:sz w:val="28"/>
      <w:szCs w:val="28"/>
      <w:lang w:eastAsia="ar-SA"/>
    </w:rPr>
  </w:style>
  <w:style w:type="paragraph" w:customStyle="1" w:styleId="BalloonText1">
    <w:name w:val="Balloon Text1"/>
    <w:basedOn w:val="Normal"/>
    <w:rsid w:val="00817459"/>
    <w:pPr>
      <w:suppressAutoHyphens/>
    </w:pPr>
    <w:rPr>
      <w:rFonts w:ascii="Tahoma" w:eastAsia="Times New Roman" w:hAnsi="Tahoma"/>
      <w:noProof/>
      <w:sz w:val="16"/>
      <w:szCs w:val="16"/>
      <w:lang w:eastAsia="ar-SA"/>
    </w:rPr>
  </w:style>
  <w:style w:type="paragraph" w:customStyle="1" w:styleId="Textosinformato2">
    <w:name w:val="Texto sin formato2"/>
    <w:basedOn w:val="Normal"/>
    <w:rsid w:val="00817459"/>
    <w:rPr>
      <w:rFonts w:ascii="Courier New" w:eastAsia="Times New Roman" w:hAnsi="Courier New" w:cs="Courier New"/>
      <w:noProof/>
      <w:sz w:val="20"/>
      <w:szCs w:val="20"/>
      <w:lang w:eastAsia="ar-SA"/>
    </w:rPr>
  </w:style>
  <w:style w:type="paragraph" w:customStyle="1" w:styleId="Encabezado10">
    <w:name w:val="Encabezado 10"/>
    <w:basedOn w:val="Encabezado4"/>
    <w:next w:val="Textoindependiente"/>
    <w:rsid w:val="00817459"/>
    <w:pPr>
      <w:tabs>
        <w:tab w:val="left" w:pos="1584"/>
      </w:tabs>
      <w:ind w:left="1584" w:hanging="1584"/>
    </w:pPr>
    <w:rPr>
      <w:b/>
      <w:bCs/>
      <w:sz w:val="21"/>
      <w:szCs w:val="21"/>
    </w:rPr>
  </w:style>
  <w:style w:type="paragraph" w:customStyle="1" w:styleId="BodyText25">
    <w:name w:val="Body Text 25"/>
    <w:basedOn w:val="Normal"/>
    <w:uiPriority w:val="99"/>
    <w:rsid w:val="00817459"/>
    <w:pPr>
      <w:suppressAutoHyphens/>
      <w:spacing w:after="120" w:line="480" w:lineRule="auto"/>
    </w:pPr>
    <w:rPr>
      <w:rFonts w:ascii="Times New Roman" w:eastAsia="Times New Roman" w:hAnsi="Times New Roman"/>
      <w:noProof/>
      <w:szCs w:val="20"/>
      <w:lang w:eastAsia="ar-SA"/>
    </w:rPr>
  </w:style>
  <w:style w:type="paragraph" w:customStyle="1" w:styleId="BodyText32">
    <w:name w:val="Body Text 32"/>
    <w:basedOn w:val="Normal"/>
    <w:uiPriority w:val="99"/>
    <w:rsid w:val="00817459"/>
    <w:pPr>
      <w:autoSpaceDE w:val="0"/>
      <w:jc w:val="both"/>
    </w:pPr>
    <w:rPr>
      <w:rFonts w:ascii="Arial" w:eastAsia="Times New Roman" w:hAnsi="Arial" w:cs="Arial"/>
      <w:noProof/>
      <w:sz w:val="20"/>
      <w:szCs w:val="20"/>
      <w:lang w:val="es-ES_tradnl" w:eastAsia="ar-SA"/>
    </w:rPr>
  </w:style>
  <w:style w:type="paragraph" w:customStyle="1" w:styleId="BodyTextIndent22">
    <w:name w:val="Body Text Indent 22"/>
    <w:basedOn w:val="Normal"/>
    <w:uiPriority w:val="99"/>
    <w:rsid w:val="00817459"/>
    <w:pPr>
      <w:spacing w:after="120" w:line="480" w:lineRule="auto"/>
      <w:ind w:left="283"/>
    </w:pPr>
    <w:rPr>
      <w:rFonts w:ascii="Times New Roman" w:eastAsia="Times New Roman" w:hAnsi="Times New Roman"/>
      <w:noProof/>
      <w:lang w:val="es-MX" w:eastAsia="ar-SA"/>
    </w:rPr>
  </w:style>
  <w:style w:type="paragraph" w:customStyle="1" w:styleId="ListBullet1">
    <w:name w:val="List Bullet1"/>
    <w:basedOn w:val="Normal"/>
    <w:rsid w:val="00817459"/>
    <w:pPr>
      <w:tabs>
        <w:tab w:val="num" w:pos="420"/>
      </w:tabs>
      <w:spacing w:line="360" w:lineRule="auto"/>
      <w:ind w:left="420" w:hanging="420"/>
      <w:jc w:val="both"/>
    </w:pPr>
    <w:rPr>
      <w:rFonts w:ascii="Arial" w:eastAsia="Times New Roman" w:hAnsi="Arial"/>
      <w:noProof/>
      <w:sz w:val="20"/>
      <w:szCs w:val="20"/>
      <w:lang w:val="es-MX" w:eastAsia="ar-SA"/>
    </w:rPr>
  </w:style>
  <w:style w:type="paragraph" w:customStyle="1" w:styleId="font6">
    <w:name w:val="font6"/>
    <w:basedOn w:val="Normal"/>
    <w:rsid w:val="00817459"/>
    <w:pPr>
      <w:spacing w:before="280" w:after="280"/>
    </w:pPr>
    <w:rPr>
      <w:rFonts w:ascii="Arial" w:eastAsia="Times New Roman" w:hAnsi="Arial" w:cs="Arial"/>
      <w:noProof/>
      <w:lang w:val="es-MX" w:eastAsia="ar-SA"/>
    </w:rPr>
  </w:style>
  <w:style w:type="paragraph" w:customStyle="1" w:styleId="BodyText31">
    <w:name w:val="Body Text 31"/>
    <w:basedOn w:val="Normal"/>
    <w:uiPriority w:val="99"/>
    <w:rsid w:val="00817459"/>
    <w:pPr>
      <w:widowControl w:val="0"/>
      <w:overflowPunct w:val="0"/>
      <w:autoSpaceDE w:val="0"/>
      <w:jc w:val="both"/>
      <w:textAlignment w:val="baseline"/>
    </w:pPr>
    <w:rPr>
      <w:rFonts w:ascii="Arial" w:eastAsia="Times New Roman" w:hAnsi="Arial"/>
      <w:b/>
      <w:noProof/>
      <w:szCs w:val="20"/>
      <w:lang w:val="en-US" w:eastAsia="ar-SA"/>
    </w:rPr>
  </w:style>
  <w:style w:type="paragraph" w:customStyle="1" w:styleId="CommentText1">
    <w:name w:val="Comment Text1"/>
    <w:basedOn w:val="Normal"/>
    <w:rsid w:val="00817459"/>
    <w:rPr>
      <w:rFonts w:ascii="Times New Roman" w:eastAsia="Times New Roman" w:hAnsi="Times New Roman"/>
      <w:noProof/>
      <w:sz w:val="20"/>
      <w:szCs w:val="20"/>
      <w:lang w:val="es-MX" w:eastAsia="ar-SA"/>
    </w:rPr>
  </w:style>
  <w:style w:type="paragraph" w:customStyle="1" w:styleId="Titulo">
    <w:name w:val="Titulo"/>
    <w:basedOn w:val="Normal"/>
    <w:rsid w:val="00817459"/>
    <w:pPr>
      <w:numPr>
        <w:numId w:val="2"/>
      </w:numPr>
      <w:tabs>
        <w:tab w:val="left" w:pos="1080"/>
      </w:tabs>
      <w:suppressAutoHyphens/>
      <w:ind w:right="51" w:firstLine="0"/>
      <w:jc w:val="both"/>
    </w:pPr>
    <w:rPr>
      <w:rFonts w:ascii="Arial" w:eastAsia="Times New Roman" w:hAnsi="Arial" w:cs="Arial"/>
      <w:b/>
      <w:noProof/>
      <w:spacing w:val="-2"/>
      <w:sz w:val="20"/>
      <w:szCs w:val="22"/>
      <w:lang w:val="es-MX" w:eastAsia="ar-SA"/>
    </w:rPr>
  </w:style>
  <w:style w:type="paragraph" w:customStyle="1" w:styleId="msolistparagraph0">
    <w:name w:val="msolistparagraph"/>
    <w:basedOn w:val="Normal"/>
    <w:rsid w:val="00817459"/>
    <w:pPr>
      <w:ind w:left="720"/>
    </w:pPr>
    <w:rPr>
      <w:rFonts w:eastAsia="Times New Roman"/>
      <w:noProof/>
      <w:sz w:val="20"/>
      <w:szCs w:val="22"/>
      <w:lang w:val="es-MX" w:eastAsia="ar-SA"/>
    </w:rPr>
  </w:style>
  <w:style w:type="paragraph" w:customStyle="1" w:styleId="ecxmsonormal">
    <w:name w:val="ecxmsonormal"/>
    <w:basedOn w:val="Normal"/>
    <w:rsid w:val="00817459"/>
    <w:pPr>
      <w:spacing w:after="324"/>
    </w:pPr>
    <w:rPr>
      <w:rFonts w:ascii="Times New Roman" w:eastAsia="Times New Roman" w:hAnsi="Times New Roman"/>
      <w:noProof/>
      <w:lang w:val="es-MX" w:eastAsia="ar-SA"/>
    </w:rPr>
  </w:style>
  <w:style w:type="paragraph" w:customStyle="1" w:styleId="Prrafodelista1">
    <w:name w:val="Párrafo de lista1"/>
    <w:basedOn w:val="Normal"/>
    <w:uiPriority w:val="99"/>
    <w:qFormat/>
    <w:rsid w:val="00817459"/>
    <w:pPr>
      <w:ind w:left="720"/>
      <w:jc w:val="both"/>
    </w:pPr>
    <w:rPr>
      <w:rFonts w:eastAsia="Times New Roman"/>
      <w:noProof/>
      <w:sz w:val="20"/>
      <w:szCs w:val="22"/>
      <w:lang w:val="es-MX" w:eastAsia="ar-SA"/>
    </w:rPr>
  </w:style>
  <w:style w:type="paragraph" w:customStyle="1" w:styleId="DocumentMap1">
    <w:name w:val="Document Map1"/>
    <w:basedOn w:val="Normal"/>
    <w:rsid w:val="00817459"/>
    <w:pPr>
      <w:shd w:val="clear" w:color="auto" w:fill="000080"/>
      <w:suppressAutoHyphens/>
    </w:pPr>
    <w:rPr>
      <w:rFonts w:ascii="Tahoma" w:eastAsia="Times New Roman" w:hAnsi="Tahoma" w:cs="Tahoma"/>
      <w:noProof/>
      <w:sz w:val="20"/>
      <w:szCs w:val="20"/>
      <w:lang w:val="es-MX" w:eastAsia="ar-SA"/>
    </w:rPr>
  </w:style>
  <w:style w:type="paragraph" w:customStyle="1" w:styleId="CommentSubject1">
    <w:name w:val="Comment Subject1"/>
    <w:basedOn w:val="CommentText1"/>
    <w:next w:val="CommentText1"/>
    <w:uiPriority w:val="99"/>
    <w:rsid w:val="00817459"/>
    <w:pPr>
      <w:suppressAutoHyphens/>
    </w:pPr>
    <w:rPr>
      <w:b/>
      <w:bCs/>
      <w:lang w:val="es-ES"/>
    </w:rPr>
  </w:style>
  <w:style w:type="paragraph" w:customStyle="1" w:styleId="Textodebloque2">
    <w:name w:val="Texto de bloque2"/>
    <w:basedOn w:val="Normal"/>
    <w:rsid w:val="00817459"/>
    <w:pPr>
      <w:suppressAutoHyphens/>
      <w:ind w:left="540" w:right="1100"/>
      <w:jc w:val="center"/>
    </w:pPr>
    <w:rPr>
      <w:rFonts w:ascii="Arial" w:eastAsia="Times New Roman" w:hAnsi="Arial"/>
      <w:bCs/>
      <w:noProof/>
      <w:sz w:val="32"/>
      <w:lang w:eastAsia="ar-SA"/>
    </w:rPr>
  </w:style>
  <w:style w:type="paragraph" w:customStyle="1" w:styleId="Sangranormal1">
    <w:name w:val="Sangría normal1"/>
    <w:basedOn w:val="Normal"/>
    <w:uiPriority w:val="99"/>
    <w:rsid w:val="00817459"/>
    <w:pPr>
      <w:widowControl w:val="0"/>
      <w:suppressAutoHyphens/>
      <w:overflowPunct w:val="0"/>
      <w:autoSpaceDE w:val="0"/>
      <w:ind w:left="708"/>
      <w:textAlignment w:val="baseline"/>
    </w:pPr>
    <w:rPr>
      <w:rFonts w:ascii="CG Times" w:eastAsia="Times New Roman" w:hAnsi="CG Times" w:cs="LinePrinter"/>
      <w:noProof/>
      <w:sz w:val="20"/>
      <w:szCs w:val="20"/>
      <w:lang w:val="es-ES_tradnl" w:eastAsia="ar-SA"/>
    </w:rPr>
  </w:style>
  <w:style w:type="paragraph" w:customStyle="1" w:styleId="TDC81">
    <w:name w:val="TDC 81"/>
    <w:basedOn w:val="Normal"/>
    <w:next w:val="Normal"/>
    <w:uiPriority w:val="99"/>
    <w:rsid w:val="00817459"/>
    <w:pPr>
      <w:spacing w:line="276" w:lineRule="auto"/>
      <w:ind w:left="1540"/>
    </w:pPr>
    <w:rPr>
      <w:rFonts w:ascii="Arial" w:eastAsia="Calibri" w:hAnsi="Arial" w:cstheme="minorBidi"/>
      <w:noProof/>
      <w:sz w:val="18"/>
      <w:szCs w:val="18"/>
      <w:lang w:val="es-MX"/>
    </w:rPr>
  </w:style>
  <w:style w:type="paragraph" w:customStyle="1" w:styleId="TDC71">
    <w:name w:val="TDC 71"/>
    <w:basedOn w:val="Normal"/>
    <w:next w:val="Normal"/>
    <w:uiPriority w:val="99"/>
    <w:rsid w:val="00817459"/>
    <w:pPr>
      <w:spacing w:line="276" w:lineRule="auto"/>
      <w:ind w:left="1320"/>
    </w:pPr>
    <w:rPr>
      <w:rFonts w:ascii="Arial" w:eastAsia="Calibri" w:hAnsi="Arial" w:cstheme="minorBidi"/>
      <w:noProof/>
      <w:sz w:val="18"/>
      <w:szCs w:val="18"/>
      <w:lang w:val="es-MX"/>
    </w:rPr>
  </w:style>
  <w:style w:type="paragraph" w:customStyle="1" w:styleId="TDC61">
    <w:name w:val="TDC 61"/>
    <w:basedOn w:val="Normal"/>
    <w:next w:val="Normal"/>
    <w:uiPriority w:val="99"/>
    <w:rsid w:val="00817459"/>
    <w:pPr>
      <w:spacing w:line="276" w:lineRule="auto"/>
      <w:ind w:left="1100"/>
    </w:pPr>
    <w:rPr>
      <w:rFonts w:ascii="Arial" w:eastAsia="Calibri" w:hAnsi="Arial" w:cstheme="minorBidi"/>
      <w:noProof/>
      <w:sz w:val="18"/>
      <w:szCs w:val="18"/>
      <w:lang w:val="es-MX"/>
    </w:rPr>
  </w:style>
  <w:style w:type="paragraph" w:customStyle="1" w:styleId="TDC51">
    <w:name w:val="TDC 51"/>
    <w:basedOn w:val="Normal"/>
    <w:next w:val="Normal"/>
    <w:uiPriority w:val="99"/>
    <w:rsid w:val="00817459"/>
    <w:pPr>
      <w:spacing w:line="276" w:lineRule="auto"/>
      <w:ind w:left="880"/>
    </w:pPr>
    <w:rPr>
      <w:rFonts w:ascii="Arial" w:eastAsia="Calibri" w:hAnsi="Arial" w:cstheme="minorBidi"/>
      <w:noProof/>
      <w:sz w:val="18"/>
      <w:szCs w:val="18"/>
      <w:lang w:val="es-MX"/>
    </w:rPr>
  </w:style>
  <w:style w:type="paragraph" w:customStyle="1" w:styleId="TDC41">
    <w:name w:val="TDC 41"/>
    <w:basedOn w:val="Normal"/>
    <w:next w:val="Normal"/>
    <w:uiPriority w:val="99"/>
    <w:rsid w:val="00817459"/>
    <w:pPr>
      <w:spacing w:line="276" w:lineRule="auto"/>
      <w:ind w:left="660"/>
    </w:pPr>
    <w:rPr>
      <w:rFonts w:ascii="Arial" w:eastAsia="Calibri" w:hAnsi="Arial" w:cstheme="minorBidi"/>
      <w:noProof/>
      <w:sz w:val="18"/>
      <w:szCs w:val="18"/>
      <w:lang w:val="es-MX"/>
    </w:rPr>
  </w:style>
  <w:style w:type="paragraph" w:customStyle="1" w:styleId="TDC31">
    <w:name w:val="TDC 31"/>
    <w:basedOn w:val="Normal"/>
    <w:next w:val="Normal"/>
    <w:uiPriority w:val="39"/>
    <w:qFormat/>
    <w:rsid w:val="00817459"/>
    <w:pPr>
      <w:spacing w:line="276" w:lineRule="auto"/>
      <w:ind w:left="440"/>
    </w:pPr>
    <w:rPr>
      <w:rFonts w:ascii="Arial" w:eastAsia="Calibri" w:hAnsi="Arial" w:cstheme="minorBidi"/>
      <w:i/>
      <w:iCs/>
      <w:noProof/>
      <w:sz w:val="20"/>
      <w:szCs w:val="20"/>
      <w:lang w:val="es-MX"/>
    </w:rPr>
  </w:style>
  <w:style w:type="paragraph" w:customStyle="1" w:styleId="TDC21">
    <w:name w:val="TDC 21"/>
    <w:basedOn w:val="Normal"/>
    <w:next w:val="Normal"/>
    <w:uiPriority w:val="39"/>
    <w:qFormat/>
    <w:rsid w:val="00817459"/>
    <w:pPr>
      <w:spacing w:line="276" w:lineRule="auto"/>
      <w:ind w:left="220"/>
    </w:pPr>
    <w:rPr>
      <w:rFonts w:ascii="Arial" w:eastAsia="Calibri" w:hAnsi="Arial" w:cstheme="minorBidi"/>
      <w:smallCaps/>
      <w:noProof/>
      <w:sz w:val="20"/>
      <w:szCs w:val="20"/>
      <w:lang w:val="es-MX"/>
    </w:rPr>
  </w:style>
  <w:style w:type="paragraph" w:customStyle="1" w:styleId="TDC11">
    <w:name w:val="TDC 11"/>
    <w:basedOn w:val="Normal"/>
    <w:next w:val="Normal"/>
    <w:uiPriority w:val="39"/>
    <w:qFormat/>
    <w:rsid w:val="00817459"/>
    <w:pPr>
      <w:spacing w:before="120" w:after="120" w:line="276" w:lineRule="auto"/>
    </w:pPr>
    <w:rPr>
      <w:rFonts w:ascii="Arial" w:eastAsia="Calibri" w:hAnsi="Arial" w:cstheme="minorBidi"/>
      <w:b/>
      <w:bCs/>
      <w:caps/>
      <w:noProof/>
      <w:sz w:val="20"/>
      <w:szCs w:val="20"/>
      <w:lang w:val="es-MX"/>
    </w:rPr>
  </w:style>
  <w:style w:type="paragraph" w:customStyle="1" w:styleId="WW-ndice7">
    <w:name w:val="WW-Índice 7"/>
    <w:basedOn w:val="Normal"/>
    <w:next w:val="Normal"/>
    <w:rsid w:val="00817459"/>
    <w:pPr>
      <w:widowControl w:val="0"/>
      <w:suppressAutoHyphens/>
      <w:overflowPunct w:val="0"/>
      <w:autoSpaceDE w:val="0"/>
      <w:ind w:left="1698"/>
      <w:textAlignment w:val="baseline"/>
    </w:pPr>
    <w:rPr>
      <w:rFonts w:ascii="CG Times" w:eastAsia="Times New Roman" w:hAnsi="CG Times" w:cs="LinePrinter"/>
      <w:noProof/>
      <w:sz w:val="20"/>
      <w:szCs w:val="20"/>
      <w:lang w:val="es-ES_tradnl" w:eastAsia="ar-SA"/>
    </w:rPr>
  </w:style>
  <w:style w:type="paragraph" w:customStyle="1" w:styleId="WW-ndice6">
    <w:name w:val="WW-Índice 6"/>
    <w:basedOn w:val="Normal"/>
    <w:next w:val="Normal"/>
    <w:rsid w:val="00817459"/>
    <w:pPr>
      <w:widowControl w:val="0"/>
      <w:suppressAutoHyphens/>
      <w:overflowPunct w:val="0"/>
      <w:autoSpaceDE w:val="0"/>
      <w:ind w:left="1415"/>
      <w:textAlignment w:val="baseline"/>
    </w:pPr>
    <w:rPr>
      <w:rFonts w:ascii="CG Times" w:eastAsia="Times New Roman" w:hAnsi="CG Times" w:cs="LinePrinter"/>
      <w:noProof/>
      <w:sz w:val="20"/>
      <w:szCs w:val="20"/>
      <w:lang w:val="es-ES_tradnl" w:eastAsia="ar-SA"/>
    </w:rPr>
  </w:style>
  <w:style w:type="paragraph" w:customStyle="1" w:styleId="WW-ndice5">
    <w:name w:val="WW-Índice 5"/>
    <w:basedOn w:val="Normal"/>
    <w:next w:val="Normal"/>
    <w:rsid w:val="00817459"/>
    <w:pPr>
      <w:widowControl w:val="0"/>
      <w:suppressAutoHyphens/>
      <w:overflowPunct w:val="0"/>
      <w:autoSpaceDE w:val="0"/>
      <w:ind w:left="1132"/>
      <w:textAlignment w:val="baseline"/>
    </w:pPr>
    <w:rPr>
      <w:rFonts w:ascii="CG Times" w:eastAsia="Times New Roman" w:hAnsi="CG Times" w:cs="LinePrinter"/>
      <w:noProof/>
      <w:sz w:val="20"/>
      <w:szCs w:val="20"/>
      <w:lang w:val="es-ES_tradnl" w:eastAsia="ar-SA"/>
    </w:rPr>
  </w:style>
  <w:style w:type="paragraph" w:customStyle="1" w:styleId="WW-ndice4">
    <w:name w:val="WW-Índice 4"/>
    <w:basedOn w:val="Normal"/>
    <w:next w:val="Normal"/>
    <w:rsid w:val="00817459"/>
    <w:pPr>
      <w:widowControl w:val="0"/>
      <w:suppressAutoHyphens/>
      <w:overflowPunct w:val="0"/>
      <w:autoSpaceDE w:val="0"/>
      <w:ind w:left="849"/>
      <w:textAlignment w:val="baseline"/>
    </w:pPr>
    <w:rPr>
      <w:rFonts w:ascii="CG Times" w:eastAsia="Times New Roman" w:hAnsi="CG Times" w:cs="LinePrinter"/>
      <w:noProof/>
      <w:sz w:val="20"/>
      <w:szCs w:val="20"/>
      <w:lang w:val="es-ES_tradnl" w:eastAsia="ar-SA"/>
    </w:rPr>
  </w:style>
  <w:style w:type="paragraph" w:styleId="ndice3">
    <w:name w:val="index 3"/>
    <w:basedOn w:val="Normal"/>
    <w:next w:val="Normal"/>
    <w:link w:val="ndice3Car"/>
    <w:uiPriority w:val="99"/>
    <w:rsid w:val="00817459"/>
    <w:pPr>
      <w:widowControl w:val="0"/>
      <w:suppressAutoHyphens/>
      <w:overflowPunct w:val="0"/>
      <w:autoSpaceDE w:val="0"/>
      <w:ind w:left="566"/>
      <w:textAlignment w:val="baseline"/>
    </w:pPr>
    <w:rPr>
      <w:rFonts w:ascii="CG Times" w:eastAsia="Times New Roman" w:hAnsi="CG Times" w:cs="LinePrinter"/>
      <w:noProof/>
      <w:sz w:val="20"/>
      <w:szCs w:val="20"/>
      <w:lang w:val="es-ES_tradnl" w:eastAsia="ar-SA"/>
    </w:rPr>
  </w:style>
  <w:style w:type="paragraph" w:styleId="ndice2">
    <w:name w:val="index 2"/>
    <w:basedOn w:val="Normal"/>
    <w:next w:val="Normal"/>
    <w:link w:val="ndice2Car"/>
    <w:uiPriority w:val="99"/>
    <w:rsid w:val="00817459"/>
    <w:pPr>
      <w:widowControl w:val="0"/>
      <w:suppressAutoHyphens/>
      <w:overflowPunct w:val="0"/>
      <w:autoSpaceDE w:val="0"/>
      <w:ind w:left="283"/>
      <w:textAlignment w:val="baseline"/>
    </w:pPr>
    <w:rPr>
      <w:rFonts w:ascii="CG Times" w:eastAsia="Times New Roman" w:hAnsi="CG Times" w:cs="LinePrinter"/>
      <w:noProof/>
      <w:sz w:val="20"/>
      <w:szCs w:val="20"/>
      <w:lang w:val="es-ES_tradnl" w:eastAsia="ar-SA"/>
    </w:rPr>
  </w:style>
  <w:style w:type="paragraph" w:styleId="ndice1">
    <w:name w:val="index 1"/>
    <w:basedOn w:val="Normal"/>
    <w:next w:val="Normal"/>
    <w:link w:val="ndice1Car"/>
    <w:uiPriority w:val="99"/>
    <w:rsid w:val="00817459"/>
    <w:pPr>
      <w:widowControl w:val="0"/>
      <w:suppressAutoHyphens/>
      <w:overflowPunct w:val="0"/>
      <w:autoSpaceDE w:val="0"/>
      <w:textAlignment w:val="baseline"/>
    </w:pPr>
    <w:rPr>
      <w:rFonts w:ascii="CG Times" w:eastAsia="Times New Roman" w:hAnsi="CG Times" w:cs="LinePrinter"/>
      <w:noProof/>
      <w:sz w:val="20"/>
      <w:szCs w:val="20"/>
      <w:lang w:val="es-ES_tradnl" w:eastAsia="ar-SA"/>
    </w:rPr>
  </w:style>
  <w:style w:type="paragraph" w:styleId="Ttulodendice">
    <w:name w:val="index heading"/>
    <w:basedOn w:val="Normal"/>
    <w:next w:val="ndice1"/>
    <w:uiPriority w:val="99"/>
    <w:rsid w:val="00817459"/>
    <w:pPr>
      <w:widowControl w:val="0"/>
      <w:suppressAutoHyphens/>
      <w:overflowPunct w:val="0"/>
      <w:autoSpaceDE w:val="0"/>
      <w:textAlignment w:val="baseline"/>
    </w:pPr>
    <w:rPr>
      <w:rFonts w:ascii="CG Times" w:eastAsia="Times New Roman" w:hAnsi="CG Times" w:cs="LinePrinter"/>
      <w:noProof/>
      <w:sz w:val="20"/>
      <w:szCs w:val="20"/>
      <w:lang w:val="es-ES_tradnl" w:eastAsia="ar-SA"/>
    </w:rPr>
  </w:style>
  <w:style w:type="paragraph" w:styleId="Textonotapie">
    <w:name w:val="footnote text"/>
    <w:basedOn w:val="Normal"/>
    <w:link w:val="TextonotapieCar"/>
    <w:uiPriority w:val="99"/>
    <w:rsid w:val="00817459"/>
    <w:pPr>
      <w:widowControl w:val="0"/>
      <w:suppressAutoHyphens/>
      <w:overflowPunct w:val="0"/>
      <w:autoSpaceDE w:val="0"/>
      <w:textAlignment w:val="baseline"/>
    </w:pPr>
    <w:rPr>
      <w:rFonts w:ascii="CG Times" w:eastAsia="Times New Roman" w:hAnsi="CG Times" w:cs="LinePrinter"/>
      <w:noProof/>
      <w:sz w:val="20"/>
      <w:szCs w:val="20"/>
      <w:lang w:val="es-ES_tradnl" w:eastAsia="ar-SA"/>
    </w:rPr>
  </w:style>
  <w:style w:type="character" w:customStyle="1" w:styleId="TextonotapieCar">
    <w:name w:val="Texto nota pie Car"/>
    <w:basedOn w:val="Fuentedeprrafopredeter"/>
    <w:link w:val="Textonotapie"/>
    <w:uiPriority w:val="99"/>
    <w:rsid w:val="00817459"/>
    <w:rPr>
      <w:rFonts w:ascii="CG Times" w:eastAsia="Times New Roman" w:hAnsi="CG Times" w:cs="LinePrinter"/>
      <w:noProof/>
      <w:lang w:val="es-ES_tradnl" w:eastAsia="ar-SA"/>
    </w:rPr>
  </w:style>
  <w:style w:type="paragraph" w:styleId="Textonotaalfinal">
    <w:name w:val="endnote text"/>
    <w:basedOn w:val="Normal"/>
    <w:link w:val="TextonotaalfinalCar"/>
    <w:uiPriority w:val="99"/>
    <w:rsid w:val="00817459"/>
    <w:pPr>
      <w:widowControl w:val="0"/>
      <w:suppressAutoHyphens/>
      <w:overflowPunct w:val="0"/>
      <w:autoSpaceDE w:val="0"/>
      <w:textAlignment w:val="baseline"/>
    </w:pPr>
    <w:rPr>
      <w:rFonts w:ascii="CG Times" w:eastAsia="Times New Roman" w:hAnsi="CG Times" w:cs="LinePrinter"/>
      <w:noProof/>
      <w:sz w:val="20"/>
      <w:szCs w:val="20"/>
      <w:lang w:val="es-ES_tradnl" w:eastAsia="ar-SA"/>
    </w:rPr>
  </w:style>
  <w:style w:type="character" w:customStyle="1" w:styleId="TextonotaalfinalCar">
    <w:name w:val="Texto nota al final Car"/>
    <w:basedOn w:val="Fuentedeprrafopredeter"/>
    <w:link w:val="Textonotaalfinal"/>
    <w:uiPriority w:val="99"/>
    <w:rsid w:val="00817459"/>
    <w:rPr>
      <w:rFonts w:ascii="CG Times" w:eastAsia="Times New Roman" w:hAnsi="CG Times" w:cs="LinePrinter"/>
      <w:noProof/>
      <w:lang w:val="es-ES_tradnl" w:eastAsia="ar-SA"/>
    </w:rPr>
  </w:style>
  <w:style w:type="paragraph" w:customStyle="1" w:styleId="numerdic">
    <w:name w:val="numerdic"/>
    <w:basedOn w:val="Normal"/>
    <w:uiPriority w:val="99"/>
    <w:rsid w:val="00817459"/>
    <w:pPr>
      <w:widowControl w:val="0"/>
      <w:suppressAutoHyphens/>
      <w:overflowPunct w:val="0"/>
      <w:autoSpaceDE w:val="0"/>
      <w:textAlignment w:val="baseline"/>
    </w:pPr>
    <w:rPr>
      <w:rFonts w:ascii="Arial" w:eastAsia="Times New Roman" w:hAnsi="Arial" w:cs="LinePrinter"/>
      <w:b/>
      <w:noProof/>
      <w:sz w:val="8"/>
      <w:szCs w:val="20"/>
      <w:lang w:val="es-ES_tradnl" w:eastAsia="ar-SA"/>
    </w:rPr>
  </w:style>
  <w:style w:type="paragraph" w:customStyle="1" w:styleId="DICTAMEN">
    <w:name w:val="DICTAMEN"/>
    <w:uiPriority w:val="99"/>
    <w:rsid w:val="00817459"/>
    <w:pPr>
      <w:widowControl w:val="0"/>
      <w:suppressAutoHyphens/>
      <w:overflowPunct w:val="0"/>
      <w:autoSpaceDE w:val="0"/>
      <w:textAlignment w:val="baseline"/>
    </w:pPr>
    <w:rPr>
      <w:rFonts w:ascii="Times New Roman" w:eastAsia="Arial" w:hAnsi="Times New Roman" w:cs="LinePrinter"/>
      <w:b/>
      <w:i/>
      <w:sz w:val="16"/>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817459"/>
    <w:pPr>
      <w:spacing w:after="160" w:line="240" w:lineRule="exact"/>
    </w:pPr>
    <w:rPr>
      <w:rFonts w:ascii="Tahoma" w:eastAsia="Times New Roman" w:hAnsi="Tahoma"/>
      <w:noProof/>
      <w:sz w:val="20"/>
      <w:szCs w:val="20"/>
      <w:lang w:val="en-US" w:eastAsia="ar-SA"/>
    </w:rPr>
  </w:style>
  <w:style w:type="paragraph" w:customStyle="1" w:styleId="Epgrafe1">
    <w:name w:val="Epígrafe1"/>
    <w:basedOn w:val="Normal"/>
    <w:next w:val="Normal"/>
    <w:uiPriority w:val="99"/>
    <w:rsid w:val="00817459"/>
    <w:pPr>
      <w:widowControl w:val="0"/>
      <w:suppressAutoHyphens/>
    </w:pPr>
    <w:rPr>
      <w:rFonts w:ascii="Times New Roman" w:eastAsia="Times New Roman" w:hAnsi="Times New Roman"/>
      <w:b/>
      <w:noProof/>
      <w:sz w:val="28"/>
      <w:szCs w:val="20"/>
      <w:lang w:val="es-ES_tradnl" w:eastAsia="ar-SA"/>
    </w:rPr>
  </w:style>
  <w:style w:type="paragraph" w:customStyle="1" w:styleId="Mapadeldocumento1">
    <w:name w:val="Mapa del documento1"/>
    <w:basedOn w:val="Normal"/>
    <w:uiPriority w:val="99"/>
    <w:rsid w:val="00817459"/>
    <w:pPr>
      <w:shd w:val="clear" w:color="auto" w:fill="000080"/>
      <w:suppressAutoHyphens/>
    </w:pPr>
    <w:rPr>
      <w:rFonts w:ascii="Tahoma" w:eastAsia="Times New Roman" w:hAnsi="Tahoma" w:cs="Tahoma"/>
      <w:noProof/>
      <w:sz w:val="20"/>
      <w:szCs w:val="20"/>
      <w:lang w:eastAsia="ar-SA"/>
    </w:rPr>
  </w:style>
  <w:style w:type="paragraph" w:customStyle="1" w:styleId="CarCarCarCarCarCarCarCarCarCarCarCarCar">
    <w:name w:val="Car Car Car Car Car Car Car Car Car Car Car Car Car"/>
    <w:basedOn w:val="Normal"/>
    <w:rsid w:val="00817459"/>
    <w:pPr>
      <w:spacing w:after="160" w:line="240" w:lineRule="exact"/>
    </w:pPr>
    <w:rPr>
      <w:rFonts w:ascii="Tahoma" w:eastAsia="Times New Roman" w:hAnsi="Tahoma"/>
      <w:noProof/>
      <w:sz w:val="20"/>
      <w:szCs w:val="20"/>
      <w:lang w:val="en-US" w:eastAsia="ar-SA"/>
    </w:rPr>
  </w:style>
  <w:style w:type="paragraph" w:customStyle="1" w:styleId="CarCarCarCarCarCarCarCarCarCar">
    <w:name w:val="Car Car Car Car Car Car Car Car Car Car"/>
    <w:basedOn w:val="Normal"/>
    <w:rsid w:val="00817459"/>
    <w:pPr>
      <w:suppressAutoHyphens/>
      <w:spacing w:after="160" w:line="240" w:lineRule="exact"/>
    </w:pPr>
    <w:rPr>
      <w:rFonts w:ascii="Tahoma" w:eastAsia="Times New Roman" w:hAnsi="Tahoma"/>
      <w:noProof/>
      <w:sz w:val="20"/>
      <w:szCs w:val="20"/>
      <w:lang w:val="en-US" w:eastAsia="ar-SA"/>
    </w:rPr>
  </w:style>
  <w:style w:type="paragraph" w:customStyle="1" w:styleId="BodyTextIndent21">
    <w:name w:val="Body Text Indent 21"/>
    <w:basedOn w:val="Normal"/>
    <w:uiPriority w:val="99"/>
    <w:rsid w:val="00817459"/>
    <w:pPr>
      <w:suppressAutoHyphens/>
      <w:overflowPunct w:val="0"/>
      <w:autoSpaceDE w:val="0"/>
      <w:spacing w:before="100"/>
      <w:ind w:left="1985"/>
      <w:jc w:val="both"/>
      <w:textAlignment w:val="baseline"/>
    </w:pPr>
    <w:rPr>
      <w:rFonts w:ascii="Arial" w:eastAsia="Times New Roman" w:hAnsi="Arial"/>
      <w:noProof/>
      <w:sz w:val="20"/>
      <w:szCs w:val="20"/>
      <w:lang w:eastAsia="ar-SA"/>
    </w:rPr>
  </w:style>
  <w:style w:type="paragraph" w:customStyle="1" w:styleId="Textodebloque1">
    <w:name w:val="Texto de bloque1"/>
    <w:basedOn w:val="Normal"/>
    <w:uiPriority w:val="99"/>
    <w:rsid w:val="00817459"/>
    <w:pPr>
      <w:suppressAutoHyphens/>
      <w:ind w:left="540" w:right="1100"/>
      <w:jc w:val="center"/>
    </w:pPr>
    <w:rPr>
      <w:rFonts w:ascii="Arial" w:eastAsia="Times New Roman" w:hAnsi="Arial"/>
      <w:bCs/>
      <w:noProof/>
      <w:sz w:val="32"/>
      <w:lang w:eastAsia="ar-SA"/>
    </w:rPr>
  </w:style>
  <w:style w:type="paragraph" w:customStyle="1" w:styleId="WW-Textoindependiente31">
    <w:name w:val="WW-Texto independiente 31"/>
    <w:basedOn w:val="Normal"/>
    <w:rsid w:val="00817459"/>
    <w:pPr>
      <w:widowControl w:val="0"/>
      <w:suppressAutoHyphens/>
      <w:autoSpaceDE w:val="0"/>
      <w:jc w:val="both"/>
    </w:pPr>
    <w:rPr>
      <w:rFonts w:ascii="Arial" w:eastAsia="Times New Roman" w:hAnsi="Arial" w:cs="Arial"/>
      <w:noProof/>
      <w:kern w:val="1"/>
      <w:sz w:val="20"/>
      <w:szCs w:val="20"/>
      <w:lang w:val="es-ES_tradnl" w:eastAsia="ar-SA"/>
    </w:rPr>
  </w:style>
  <w:style w:type="paragraph" w:customStyle="1" w:styleId="WW-Textoindependiente21">
    <w:name w:val="WW-Texto independiente 21"/>
    <w:basedOn w:val="Normal"/>
    <w:rsid w:val="00817459"/>
    <w:pPr>
      <w:widowControl w:val="0"/>
      <w:suppressAutoHyphens/>
      <w:jc w:val="both"/>
    </w:pPr>
    <w:rPr>
      <w:rFonts w:ascii="Arial" w:eastAsia="Times New Roman" w:hAnsi="Arial" w:cs="Arial"/>
      <w:bCs/>
      <w:noProof/>
      <w:kern w:val="1"/>
      <w:sz w:val="20"/>
      <w:lang w:val="es-MX" w:eastAsia="ar-SA"/>
    </w:rPr>
  </w:style>
  <w:style w:type="paragraph" w:customStyle="1" w:styleId="aTexto">
    <w:name w:val="aTexto"/>
    <w:basedOn w:val="Normal"/>
    <w:rsid w:val="00817459"/>
    <w:pPr>
      <w:widowControl w:val="0"/>
      <w:suppressAutoHyphens/>
      <w:jc w:val="both"/>
    </w:pPr>
    <w:rPr>
      <w:rFonts w:ascii="Arial" w:eastAsia="Times New Roman" w:hAnsi="Arial"/>
      <w:noProof/>
      <w:kern w:val="1"/>
      <w:sz w:val="20"/>
      <w:szCs w:val="20"/>
      <w:lang w:val="en-US" w:eastAsia="ar-SA"/>
    </w:rPr>
  </w:style>
  <w:style w:type="table" w:customStyle="1" w:styleId="Tablaconcuadrcula1">
    <w:name w:val="Tabla con cuadrícula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rsid w:val="00817459"/>
    <w:rPr>
      <w:sz w:val="16"/>
      <w:szCs w:val="16"/>
    </w:rPr>
  </w:style>
  <w:style w:type="paragraph" w:styleId="Textoindependiente2">
    <w:name w:val="Body Text 2"/>
    <w:basedOn w:val="Normal"/>
    <w:link w:val="Textoindependiente2Car"/>
    <w:uiPriority w:val="99"/>
    <w:rsid w:val="00817459"/>
    <w:pPr>
      <w:widowControl w:val="0"/>
      <w:jc w:val="both"/>
    </w:pPr>
    <w:rPr>
      <w:rFonts w:ascii="Arial" w:eastAsia="Times New Roman" w:hAnsi="Arial"/>
      <w:b/>
      <w:noProof/>
      <w:szCs w:val="20"/>
      <w:lang w:val="es-ES_tradnl" w:eastAsia="es-ES"/>
    </w:rPr>
  </w:style>
  <w:style w:type="character" w:customStyle="1" w:styleId="Textoindependiente2Car">
    <w:name w:val="Texto independiente 2 Car"/>
    <w:basedOn w:val="Fuentedeprrafopredeter"/>
    <w:link w:val="Textoindependiente2"/>
    <w:uiPriority w:val="99"/>
    <w:rsid w:val="00817459"/>
    <w:rPr>
      <w:rFonts w:ascii="Arial" w:eastAsia="Times New Roman" w:hAnsi="Arial"/>
      <w:b/>
      <w:noProof/>
      <w:sz w:val="24"/>
      <w:lang w:val="es-ES_tradnl" w:eastAsia="es-ES"/>
    </w:rPr>
  </w:style>
  <w:style w:type="table" w:styleId="Tablaconcuadrcula8">
    <w:name w:val="Table Grid 8"/>
    <w:basedOn w:val="Tablanormal"/>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rsid w:val="00817459"/>
    <w:pPr>
      <w:spacing w:before="100" w:beforeAutospacing="1" w:after="100" w:afterAutospacing="1"/>
    </w:pPr>
    <w:rPr>
      <w:rFonts w:ascii="Times New Roman" w:eastAsia="Times New Roman" w:hAnsi="Times New Roman"/>
      <w:noProof/>
      <w:color w:val="000000"/>
      <w:lang w:eastAsia="es-ES"/>
    </w:rPr>
  </w:style>
  <w:style w:type="character" w:customStyle="1" w:styleId="normal10">
    <w:name w:val="normal1"/>
    <w:rsid w:val="00817459"/>
    <w:rPr>
      <w:rFonts w:cs="Times New Roman"/>
    </w:rPr>
  </w:style>
  <w:style w:type="paragraph" w:customStyle="1" w:styleId="noparagraphstyle">
    <w:name w:val="noparagraphstyle"/>
    <w:basedOn w:val="Normal"/>
    <w:rsid w:val="00817459"/>
    <w:pPr>
      <w:spacing w:before="100" w:beforeAutospacing="1" w:after="100" w:afterAutospacing="1"/>
    </w:pPr>
    <w:rPr>
      <w:rFonts w:ascii="Times New Roman" w:eastAsia="Times New Roman" w:hAnsi="Times New Roman"/>
      <w:noProof/>
      <w:color w:val="000000"/>
      <w:lang w:eastAsia="es-ES"/>
    </w:rPr>
  </w:style>
  <w:style w:type="table" w:styleId="Tablaconcolumnas2">
    <w:name w:val="Table Columns 2"/>
    <w:basedOn w:val="Tablanormal"/>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817459"/>
    <w:pPr>
      <w:spacing w:before="167"/>
    </w:pPr>
    <w:rPr>
      <w:rFonts w:ascii="Verdana" w:eastAsia="Times New Roman" w:hAnsi="Verdana" w:cs="Verdana"/>
      <w:b/>
      <w:bCs/>
      <w:noProof/>
      <w:color w:val="333333"/>
      <w:sz w:val="17"/>
      <w:szCs w:val="17"/>
      <w:lang w:eastAsia="es-ES"/>
    </w:rPr>
  </w:style>
  <w:style w:type="paragraph" w:customStyle="1" w:styleId="CharCharCarCarCharChar">
    <w:name w:val="Char Char Car Car Char Char"/>
    <w:basedOn w:val="Normal"/>
    <w:rsid w:val="00817459"/>
    <w:pPr>
      <w:spacing w:after="160" w:line="240" w:lineRule="exact"/>
    </w:pPr>
    <w:rPr>
      <w:rFonts w:ascii="Tahoma" w:eastAsia="MS Mincho" w:hAnsi="Tahoma" w:cs="Tahoma"/>
      <w:noProof/>
      <w:sz w:val="20"/>
      <w:szCs w:val="20"/>
      <w:lang w:val="en-US"/>
    </w:rPr>
  </w:style>
  <w:style w:type="paragraph" w:customStyle="1" w:styleId="CharCharCharChar">
    <w:name w:val="Char Char Char Char"/>
    <w:basedOn w:val="Normal"/>
    <w:rsid w:val="00817459"/>
    <w:pPr>
      <w:spacing w:after="160" w:line="240" w:lineRule="exact"/>
    </w:pPr>
    <w:rPr>
      <w:rFonts w:ascii="Tahoma" w:eastAsia="Batang" w:hAnsi="Tahoma" w:cs="Tahoma"/>
      <w:noProof/>
      <w:sz w:val="20"/>
      <w:szCs w:val="20"/>
      <w:lang w:val="en-US" w:eastAsia="ko-KR"/>
    </w:rPr>
  </w:style>
  <w:style w:type="table" w:styleId="Tablaprofesional">
    <w:name w:val="Table Professional"/>
    <w:basedOn w:val="Tablanorm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817459"/>
    <w:pPr>
      <w:tabs>
        <w:tab w:val="left" w:pos="709"/>
        <w:tab w:val="left" w:pos="1276"/>
      </w:tabs>
      <w:suppressAutoHyphens/>
      <w:ind w:firstLine="1276"/>
      <w:jc w:val="both"/>
    </w:pPr>
    <w:rPr>
      <w:rFonts w:ascii="Arial" w:eastAsia="Times New Roman" w:hAnsi="Arial" w:cs="Arial"/>
      <w:noProof/>
      <w:lang w:eastAsia="ar-SA"/>
    </w:rPr>
  </w:style>
  <w:style w:type="character" w:styleId="nfasissutil">
    <w:name w:val="Subtle Emphasis"/>
    <w:uiPriority w:val="19"/>
    <w:qFormat/>
    <w:rsid w:val="00817459"/>
    <w:rPr>
      <w:i/>
      <w:iCs/>
      <w:color w:val="808080"/>
    </w:rPr>
  </w:style>
  <w:style w:type="character" w:styleId="nfasisintenso">
    <w:name w:val="Intense Emphasis"/>
    <w:uiPriority w:val="21"/>
    <w:qFormat/>
    <w:rsid w:val="00817459"/>
    <w:rPr>
      <w:b/>
      <w:bCs/>
      <w:i/>
      <w:iCs/>
      <w:color w:val="4F81BD"/>
    </w:rPr>
  </w:style>
  <w:style w:type="character" w:customStyle="1" w:styleId="Ttulo2Car1">
    <w:name w:val="Título 2 Car1"/>
    <w:aliases w:val="h2 Car1,Func Header Car,Header 21 Car,Func Header1 Car,Header 22 Car,Func Header2 Car,Header 23 Car,Func Header3 Car,Header 24 Car,Func Header4 Car,Header 25 Car,Func Header5 Car,Header 26 Car,Func Header6 Car,Header 27 Car,Header 28 Car"/>
    <w:uiPriority w:val="9"/>
    <w:locked/>
    <w:rsid w:val="00817459"/>
    <w:rPr>
      <w:rFonts w:ascii="Montserrat Medium" w:eastAsia="Calibri" w:hAnsi="Montserrat Medium" w:cs="Arial"/>
      <w:b/>
      <w:noProof/>
      <w:sz w:val="24"/>
      <w:szCs w:val="24"/>
      <w:lang w:val="es-ES" w:eastAsia="ar-SA"/>
    </w:rPr>
  </w:style>
  <w:style w:type="paragraph" w:customStyle="1" w:styleId="Sangra3detNormal">
    <w:name w:val="Sangría 3 de t. Normal"/>
    <w:basedOn w:val="Normal"/>
    <w:rsid w:val="00817459"/>
    <w:pPr>
      <w:widowControl w:val="0"/>
      <w:tabs>
        <w:tab w:val="left" w:pos="709"/>
        <w:tab w:val="left" w:pos="1276"/>
      </w:tabs>
      <w:suppressAutoHyphens/>
      <w:jc w:val="both"/>
    </w:pPr>
    <w:rPr>
      <w:rFonts w:ascii="Times New Roman" w:eastAsia="Times New Roman" w:hAnsi="Times New Roman"/>
      <w:b/>
      <w:noProof/>
      <w:szCs w:val="20"/>
      <w:lang w:val="es-ES_tradnl" w:eastAsia="ar-SA"/>
    </w:rPr>
  </w:style>
  <w:style w:type="character" w:customStyle="1" w:styleId="Refdecomentario1">
    <w:name w:val="Ref. de comentario1"/>
    <w:uiPriority w:val="99"/>
    <w:rsid w:val="00817459"/>
    <w:rPr>
      <w:rFonts w:cs="Times New Roman"/>
      <w:sz w:val="16"/>
      <w:szCs w:val="16"/>
    </w:rPr>
  </w:style>
  <w:style w:type="paragraph" w:customStyle="1" w:styleId="Ttulo3Anexo">
    <w:name w:val="Título 3 Anexo"/>
    <w:basedOn w:val="Normal"/>
    <w:rsid w:val="00817459"/>
    <w:pPr>
      <w:keepNext/>
      <w:tabs>
        <w:tab w:val="num" w:pos="1260"/>
      </w:tabs>
      <w:suppressAutoHyphens/>
      <w:spacing w:before="240" w:after="60"/>
      <w:ind w:left="1260" w:hanging="1260"/>
      <w:jc w:val="both"/>
      <w:outlineLvl w:val="0"/>
    </w:pPr>
    <w:rPr>
      <w:rFonts w:ascii="Arial" w:eastAsia="Calibri" w:hAnsi="Arial" w:cs="Arial"/>
      <w:b/>
      <w:bCs/>
      <w:noProof/>
      <w:kern w:val="1"/>
      <w:sz w:val="20"/>
      <w:szCs w:val="22"/>
      <w:lang w:eastAsia="ar-SA"/>
    </w:rPr>
  </w:style>
  <w:style w:type="paragraph" w:customStyle="1" w:styleId="Ttulo2Anexo">
    <w:name w:val="Título 2 Anexo"/>
    <w:basedOn w:val="Ttulo1"/>
    <w:rsid w:val="00817459"/>
    <w:rPr>
      <w:rFonts w:ascii="Montserrat Medium" w:eastAsiaTheme="minorHAnsi" w:hAnsi="Montserrat Medium" w:cs="Arial"/>
      <w:bCs w:val="0"/>
      <w:noProof/>
      <w:color w:val="auto"/>
      <w:sz w:val="22"/>
      <w:szCs w:val="22"/>
      <w:lang w:val="es-MX"/>
    </w:rPr>
  </w:style>
  <w:style w:type="paragraph" w:styleId="Sangra3detindependiente">
    <w:name w:val="Body Text Indent 3"/>
    <w:basedOn w:val="Normal"/>
    <w:link w:val="Sangra3detindependienteCar"/>
    <w:rsid w:val="00817459"/>
    <w:pPr>
      <w:suppressAutoHyphens/>
      <w:spacing w:after="120"/>
      <w:ind w:left="283"/>
    </w:pPr>
    <w:rPr>
      <w:rFonts w:ascii="Times New Roman" w:eastAsia="Times New Roman" w:hAnsi="Times New Roman"/>
      <w:noProof/>
      <w:sz w:val="16"/>
      <w:szCs w:val="16"/>
      <w:lang w:eastAsia="ar-SA"/>
    </w:rPr>
  </w:style>
  <w:style w:type="character" w:customStyle="1" w:styleId="Sangra3detindependienteCar">
    <w:name w:val="Sangría 3 de t. independiente Car"/>
    <w:basedOn w:val="Fuentedeprrafopredeter"/>
    <w:link w:val="Sangra3detindependiente"/>
    <w:rsid w:val="00817459"/>
    <w:rPr>
      <w:rFonts w:ascii="Times New Roman" w:eastAsia="Times New Roman" w:hAnsi="Times New Roman"/>
      <w:noProof/>
      <w:sz w:val="16"/>
      <w:szCs w:val="16"/>
      <w:lang w:val="es-ES" w:eastAsia="ar-SA"/>
    </w:rPr>
  </w:style>
  <w:style w:type="character" w:customStyle="1" w:styleId="WW8Num9z2">
    <w:name w:val="WW8Num9z2"/>
    <w:uiPriority w:val="99"/>
    <w:rsid w:val="00817459"/>
    <w:rPr>
      <w:rFonts w:ascii="Wingdings" w:hAnsi="Wingdings"/>
    </w:rPr>
  </w:style>
  <w:style w:type="character" w:customStyle="1" w:styleId="WW8Num9z6">
    <w:name w:val="WW8Num9z6"/>
    <w:rsid w:val="00817459"/>
    <w:rPr>
      <w:rFonts w:ascii="Symbol" w:hAnsi="Symbol"/>
    </w:rPr>
  </w:style>
  <w:style w:type="character" w:customStyle="1" w:styleId="WW8Num30z1">
    <w:name w:val="WW8Num30z1"/>
    <w:uiPriority w:val="99"/>
    <w:rsid w:val="00817459"/>
    <w:rPr>
      <w:b/>
      <w:color w:val="auto"/>
    </w:rPr>
  </w:style>
  <w:style w:type="character" w:customStyle="1" w:styleId="WW8Num7z2">
    <w:name w:val="WW8Num7z2"/>
    <w:uiPriority w:val="99"/>
    <w:rsid w:val="00817459"/>
    <w:rPr>
      <w:rFonts w:ascii="Wingdings" w:hAnsi="Wingdings"/>
    </w:rPr>
  </w:style>
  <w:style w:type="character" w:customStyle="1" w:styleId="WW8Num7z6">
    <w:name w:val="WW8Num7z6"/>
    <w:rsid w:val="00817459"/>
    <w:rPr>
      <w:rFonts w:ascii="Symbol" w:hAnsi="Symbol"/>
    </w:rPr>
  </w:style>
  <w:style w:type="character" w:customStyle="1" w:styleId="WW8Num26z4">
    <w:name w:val="WW8Num26z4"/>
    <w:rsid w:val="00817459"/>
    <w:rPr>
      <w:rFonts w:ascii="Courier New" w:hAnsi="Courier New" w:cs="Courier New"/>
    </w:rPr>
  </w:style>
  <w:style w:type="character" w:customStyle="1" w:styleId="WW8Num27z2">
    <w:name w:val="WW8Num27z2"/>
    <w:rsid w:val="00817459"/>
    <w:rPr>
      <w:rFonts w:ascii="Wingdings" w:hAnsi="Wingdings"/>
    </w:rPr>
  </w:style>
  <w:style w:type="character" w:customStyle="1" w:styleId="WW8Num27z6">
    <w:name w:val="WW8Num27z6"/>
    <w:rsid w:val="00817459"/>
    <w:rPr>
      <w:rFonts w:ascii="Symbol" w:hAnsi="Symbol"/>
    </w:rPr>
  </w:style>
  <w:style w:type="character" w:customStyle="1" w:styleId="WW8Num28z1">
    <w:name w:val="WW8Num28z1"/>
    <w:uiPriority w:val="99"/>
    <w:rsid w:val="00817459"/>
    <w:rPr>
      <w:rFonts w:ascii="Courier New" w:hAnsi="Courier New" w:cs="Courier New"/>
    </w:rPr>
  </w:style>
  <w:style w:type="character" w:customStyle="1" w:styleId="WW8Num28z2">
    <w:name w:val="WW8Num28z2"/>
    <w:uiPriority w:val="99"/>
    <w:rsid w:val="00817459"/>
    <w:rPr>
      <w:rFonts w:ascii="Wingdings" w:hAnsi="Wingdings"/>
    </w:rPr>
  </w:style>
  <w:style w:type="character" w:customStyle="1" w:styleId="WW8Num43z2">
    <w:name w:val="WW8Num43z2"/>
    <w:uiPriority w:val="99"/>
    <w:rsid w:val="00817459"/>
    <w:rPr>
      <w:rFonts w:ascii="Wingdings" w:hAnsi="Wingdings"/>
    </w:rPr>
  </w:style>
  <w:style w:type="character" w:customStyle="1" w:styleId="WW8Num43z3">
    <w:name w:val="WW8Num43z3"/>
    <w:uiPriority w:val="99"/>
    <w:rsid w:val="00817459"/>
    <w:rPr>
      <w:rFonts w:ascii="Symbol" w:hAnsi="Symbol"/>
    </w:rPr>
  </w:style>
  <w:style w:type="character" w:customStyle="1" w:styleId="WW8Num44z1">
    <w:name w:val="WW8Num44z1"/>
    <w:rsid w:val="00817459"/>
    <w:rPr>
      <w:rFonts w:ascii="Symbol" w:hAnsi="Symbol"/>
      <w:b/>
    </w:rPr>
  </w:style>
  <w:style w:type="character" w:customStyle="1" w:styleId="WW8Num51z2">
    <w:name w:val="WW8Num51z2"/>
    <w:rsid w:val="00817459"/>
    <w:rPr>
      <w:rFonts w:ascii="Wingdings" w:hAnsi="Wingdings"/>
    </w:rPr>
  </w:style>
  <w:style w:type="character" w:customStyle="1" w:styleId="WW8Num52z2">
    <w:name w:val="WW8Num52z2"/>
    <w:rsid w:val="00817459"/>
    <w:rPr>
      <w:rFonts w:ascii="Wingdings" w:hAnsi="Wingdings"/>
    </w:rPr>
  </w:style>
  <w:style w:type="character" w:customStyle="1" w:styleId="CarCar1">
    <w:name w:val="Car Car1"/>
    <w:rsid w:val="00817459"/>
    <w:rPr>
      <w:rFonts w:ascii="Arial" w:hAnsi="Arial"/>
      <w:b/>
      <w:kern w:val="1"/>
      <w:sz w:val="28"/>
      <w:lang w:val="es-ES_tradnl" w:eastAsia="ar-SA" w:bidi="ar-SA"/>
    </w:rPr>
  </w:style>
  <w:style w:type="character" w:customStyle="1" w:styleId="CarCar2">
    <w:name w:val="Car Car2"/>
    <w:rsid w:val="00817459"/>
    <w:rPr>
      <w:sz w:val="24"/>
      <w:szCs w:val="24"/>
      <w:lang w:val="es-ES" w:eastAsia="ar-SA" w:bidi="ar-SA"/>
    </w:rPr>
  </w:style>
  <w:style w:type="character" w:customStyle="1" w:styleId="TextosinformatoCar">
    <w:name w:val="Texto sin formato Car"/>
    <w:link w:val="Textosinformato"/>
    <w:rsid w:val="00817459"/>
    <w:rPr>
      <w:lang w:val="es-ES" w:eastAsia="ar-SA"/>
    </w:rPr>
  </w:style>
  <w:style w:type="character" w:customStyle="1" w:styleId="BodyText21Car">
    <w:name w:val="Body Text 21 Car"/>
    <w:uiPriority w:val="99"/>
    <w:rsid w:val="00817459"/>
    <w:rPr>
      <w:rFonts w:ascii="Arial" w:hAnsi="Arial"/>
      <w:sz w:val="24"/>
      <w:lang w:val="es-ES_tradnl" w:eastAsia="ar-SA" w:bidi="ar-SA"/>
    </w:rPr>
  </w:style>
  <w:style w:type="paragraph" w:customStyle="1" w:styleId="xl22">
    <w:name w:val="xl22"/>
    <w:basedOn w:val="Normal"/>
    <w:rsid w:val="00817459"/>
    <w:pPr>
      <w:suppressAutoHyphens/>
      <w:spacing w:before="280" w:after="280"/>
      <w:jc w:val="center"/>
    </w:pPr>
    <w:rPr>
      <w:rFonts w:ascii="Arial" w:eastAsia="Arial Unicode MS" w:hAnsi="Arial" w:cs="Arial"/>
      <w:b/>
      <w:bCs/>
      <w:noProof/>
      <w:lang w:eastAsia="ar-SA"/>
    </w:rPr>
  </w:style>
  <w:style w:type="paragraph" w:customStyle="1" w:styleId="toa">
    <w:name w:val="toa"/>
    <w:basedOn w:val="Normal"/>
    <w:uiPriority w:val="99"/>
    <w:rsid w:val="00817459"/>
    <w:pPr>
      <w:tabs>
        <w:tab w:val="left" w:pos="9000"/>
        <w:tab w:val="right" w:pos="9360"/>
      </w:tabs>
      <w:suppressAutoHyphens/>
      <w:overflowPunct w:val="0"/>
      <w:autoSpaceDE w:val="0"/>
      <w:textAlignment w:val="baseline"/>
    </w:pPr>
    <w:rPr>
      <w:rFonts w:ascii="Courier" w:eastAsia="Times New Roman" w:hAnsi="Courier"/>
      <w:noProof/>
      <w:lang w:val="en-US" w:eastAsia="ar-SA"/>
    </w:rPr>
  </w:style>
  <w:style w:type="paragraph" w:customStyle="1" w:styleId="xl24">
    <w:name w:val="xl24"/>
    <w:basedOn w:val="Normal"/>
    <w:rsid w:val="00817459"/>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rFonts w:ascii="Arial" w:eastAsia="Arial Unicode MS" w:hAnsi="Arial" w:cs="Arial"/>
      <w:b/>
      <w:bCs/>
      <w:noProof/>
      <w:lang w:eastAsia="ar-SA"/>
    </w:rPr>
  </w:style>
  <w:style w:type="paragraph" w:customStyle="1" w:styleId="font7">
    <w:name w:val="font7"/>
    <w:basedOn w:val="Normal"/>
    <w:rsid w:val="00817459"/>
    <w:pPr>
      <w:suppressAutoHyphens/>
      <w:spacing w:before="280" w:after="280"/>
    </w:pPr>
    <w:rPr>
      <w:rFonts w:ascii="Arial" w:eastAsia="Arial Unicode MS" w:hAnsi="Arial" w:cs="Arial"/>
      <w:b/>
      <w:bCs/>
      <w:noProof/>
      <w:sz w:val="14"/>
      <w:szCs w:val="14"/>
      <w:lang w:eastAsia="ar-SA"/>
    </w:rPr>
  </w:style>
  <w:style w:type="paragraph" w:customStyle="1" w:styleId="BodyText22">
    <w:name w:val="Body Text 22"/>
    <w:basedOn w:val="Normal"/>
    <w:uiPriority w:val="99"/>
    <w:rsid w:val="00817459"/>
    <w:pPr>
      <w:widowControl w:val="0"/>
      <w:tabs>
        <w:tab w:val="left" w:pos="1701"/>
        <w:tab w:val="left" w:pos="2268"/>
      </w:tabs>
      <w:suppressAutoHyphens/>
      <w:jc w:val="both"/>
    </w:pPr>
    <w:rPr>
      <w:rFonts w:ascii="Arial" w:eastAsia="Times New Roman" w:hAnsi="Arial"/>
      <w:noProof/>
      <w:szCs w:val="20"/>
      <w:lang w:val="es-ES_tradnl" w:eastAsia="ar-SA"/>
    </w:rPr>
  </w:style>
  <w:style w:type="paragraph" w:customStyle="1" w:styleId="1">
    <w:name w:val="1"/>
    <w:basedOn w:val="Normal"/>
    <w:next w:val="Sangradetextonormal"/>
    <w:uiPriority w:val="99"/>
    <w:rsid w:val="00817459"/>
    <w:pPr>
      <w:suppressAutoHyphens/>
      <w:autoSpaceDE w:val="0"/>
      <w:jc w:val="both"/>
    </w:pPr>
    <w:rPr>
      <w:rFonts w:ascii="Arial Narrow" w:eastAsia="Times New Roman" w:hAnsi="Arial Narrow"/>
      <w:noProof/>
      <w:sz w:val="20"/>
      <w:szCs w:val="22"/>
      <w:lang w:val="es-ES_tradnl" w:eastAsia="ar-SA"/>
    </w:rPr>
  </w:style>
  <w:style w:type="paragraph" w:customStyle="1" w:styleId="BlockText1">
    <w:name w:val="Block Text1"/>
    <w:basedOn w:val="Normal"/>
    <w:uiPriority w:val="99"/>
    <w:rsid w:val="00817459"/>
    <w:pPr>
      <w:suppressAutoHyphens/>
      <w:overflowPunct w:val="0"/>
      <w:autoSpaceDE w:val="0"/>
      <w:ind w:left="851" w:right="51"/>
      <w:jc w:val="center"/>
      <w:textAlignment w:val="baseline"/>
    </w:pPr>
    <w:rPr>
      <w:rFonts w:ascii="Arial" w:eastAsia="Times New Roman" w:hAnsi="Arial"/>
      <w:b/>
      <w:noProof/>
      <w:sz w:val="20"/>
      <w:szCs w:val="20"/>
      <w:lang w:val="es-ES_tradnl" w:eastAsia="ar-SA"/>
    </w:rPr>
  </w:style>
  <w:style w:type="paragraph" w:customStyle="1" w:styleId="Vieta2">
    <w:name w:val="Viñeta 2"/>
    <w:basedOn w:val="Normal"/>
    <w:rsid w:val="00817459"/>
    <w:pPr>
      <w:suppressAutoHyphens/>
      <w:ind w:left="851" w:hanging="283"/>
    </w:pPr>
    <w:rPr>
      <w:rFonts w:ascii="Arial" w:eastAsia="Times New Roman" w:hAnsi="Arial"/>
      <w:noProof/>
      <w:color w:val="000000"/>
      <w:sz w:val="20"/>
      <w:szCs w:val="20"/>
      <w:lang w:eastAsia="ar-SA"/>
    </w:rPr>
  </w:style>
  <w:style w:type="paragraph" w:customStyle="1" w:styleId="BodyText23">
    <w:name w:val="Body Text 23"/>
    <w:basedOn w:val="Normal"/>
    <w:uiPriority w:val="99"/>
    <w:rsid w:val="00817459"/>
    <w:pPr>
      <w:widowControl w:val="0"/>
      <w:tabs>
        <w:tab w:val="left" w:pos="709"/>
        <w:tab w:val="left" w:pos="1276"/>
      </w:tabs>
      <w:suppressAutoHyphens/>
      <w:jc w:val="both"/>
    </w:pPr>
    <w:rPr>
      <w:rFonts w:ascii="Verdana" w:eastAsia="Times New Roman" w:hAnsi="Verdana"/>
      <w:noProof/>
      <w:szCs w:val="20"/>
      <w:lang w:val="es-ES_tradnl" w:eastAsia="ar-SA"/>
    </w:rPr>
  </w:style>
  <w:style w:type="paragraph" w:customStyle="1" w:styleId="SangradetindependienteF">
    <w:name w:val="Sangría de t. independiente/ÈF"/>
    <w:basedOn w:val="Normal"/>
    <w:rsid w:val="00817459"/>
    <w:pPr>
      <w:widowControl w:val="0"/>
      <w:suppressAutoHyphens/>
      <w:jc w:val="both"/>
    </w:pPr>
    <w:rPr>
      <w:rFonts w:ascii="Arial" w:eastAsia="Times New Roman" w:hAnsi="Arial"/>
      <w:noProof/>
      <w:sz w:val="20"/>
      <w:szCs w:val="20"/>
      <w:lang w:eastAsia="ar-SA"/>
    </w:rPr>
  </w:style>
  <w:style w:type="paragraph" w:customStyle="1" w:styleId="BodyText21">
    <w:name w:val="Body Text 21"/>
    <w:basedOn w:val="Normal"/>
    <w:uiPriority w:val="99"/>
    <w:rsid w:val="00817459"/>
    <w:pPr>
      <w:widowControl w:val="0"/>
      <w:suppressAutoHyphens/>
      <w:ind w:left="426" w:hanging="426"/>
      <w:jc w:val="both"/>
    </w:pPr>
    <w:rPr>
      <w:rFonts w:ascii="Arial" w:eastAsia="Times New Roman" w:hAnsi="Arial"/>
      <w:noProof/>
      <w:szCs w:val="20"/>
      <w:lang w:val="es-ES_tradnl" w:eastAsia="ar-SA"/>
    </w:rPr>
  </w:style>
  <w:style w:type="paragraph" w:customStyle="1" w:styleId="IncisoParr">
    <w:name w:val="IncisoParr"/>
    <w:basedOn w:val="Normal"/>
    <w:rsid w:val="00817459"/>
    <w:pPr>
      <w:widowControl w:val="0"/>
      <w:suppressAutoHyphens/>
      <w:overflowPunct w:val="0"/>
      <w:autoSpaceDE w:val="0"/>
      <w:spacing w:after="200"/>
      <w:ind w:left="992"/>
      <w:jc w:val="both"/>
      <w:textAlignment w:val="baseline"/>
    </w:pPr>
    <w:rPr>
      <w:rFonts w:ascii="Arial" w:eastAsia="Times New Roman" w:hAnsi="Arial"/>
      <w:noProof/>
      <w:sz w:val="20"/>
      <w:szCs w:val="20"/>
      <w:lang w:val="es-ES_tradnl" w:eastAsia="ar-SA"/>
    </w:rPr>
  </w:style>
  <w:style w:type="paragraph" w:customStyle="1" w:styleId="TextoVietas">
    <w:name w:val="Texto Viñetas"/>
    <w:basedOn w:val="Texto0"/>
    <w:rsid w:val="00817459"/>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817459"/>
    <w:pPr>
      <w:tabs>
        <w:tab w:val="left" w:pos="1985"/>
      </w:tabs>
      <w:suppressAutoHyphens/>
      <w:ind w:left="397" w:hanging="397"/>
    </w:pPr>
    <w:rPr>
      <w:rFonts w:ascii="Arial" w:eastAsia="Times New Roman" w:hAnsi="Arial"/>
      <w:noProof/>
      <w:sz w:val="20"/>
      <w:szCs w:val="20"/>
      <w:lang w:val="en-US" w:eastAsia="ar-SA"/>
    </w:rPr>
  </w:style>
  <w:style w:type="paragraph" w:customStyle="1" w:styleId="Option">
    <w:name w:val="Option"/>
    <w:basedOn w:val="Bullet"/>
    <w:rsid w:val="00817459"/>
  </w:style>
  <w:style w:type="paragraph" w:customStyle="1" w:styleId="RenglondeTabla">
    <w:name w:val="Renglon de Tabla"/>
    <w:basedOn w:val="Normal"/>
    <w:rsid w:val="00817459"/>
    <w:pPr>
      <w:widowControl w:val="0"/>
      <w:suppressAutoHyphens/>
      <w:spacing w:before="60" w:after="60"/>
      <w:jc w:val="both"/>
    </w:pPr>
    <w:rPr>
      <w:rFonts w:ascii="Arial" w:eastAsia="Times New Roman" w:hAnsi="Arial"/>
      <w:noProof/>
      <w:szCs w:val="20"/>
      <w:lang w:val="es-MX" w:eastAsia="ar-SA"/>
    </w:rPr>
  </w:style>
  <w:style w:type="paragraph" w:customStyle="1" w:styleId="Normal2">
    <w:name w:val="Normal+2"/>
    <w:basedOn w:val="Normal"/>
    <w:next w:val="Normal"/>
    <w:rsid w:val="00817459"/>
    <w:pPr>
      <w:suppressAutoHyphens/>
      <w:autoSpaceDE w:val="0"/>
    </w:pPr>
    <w:rPr>
      <w:rFonts w:ascii="Arial" w:eastAsia="Times New Roman" w:hAnsi="Arial"/>
      <w:noProof/>
      <w:sz w:val="20"/>
      <w:szCs w:val="22"/>
      <w:lang w:eastAsia="ar-SA"/>
    </w:rPr>
  </w:style>
  <w:style w:type="paragraph" w:customStyle="1" w:styleId="n1Car">
    <w:name w:val="n1 Car"/>
    <w:basedOn w:val="Normal"/>
    <w:rsid w:val="00817459"/>
    <w:pPr>
      <w:suppressAutoHyphens/>
      <w:autoSpaceDE w:val="0"/>
      <w:jc w:val="both"/>
    </w:pPr>
    <w:rPr>
      <w:rFonts w:ascii="Verdana" w:eastAsia="Times New Roman" w:hAnsi="Verdana"/>
      <w:noProof/>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817459"/>
    <w:pPr>
      <w:suppressAutoHyphens/>
      <w:spacing w:after="160" w:line="240" w:lineRule="exact"/>
    </w:pPr>
    <w:rPr>
      <w:rFonts w:ascii="Tahoma" w:eastAsia="Times New Roman" w:hAnsi="Tahoma"/>
      <w:noProof/>
      <w:sz w:val="20"/>
      <w:szCs w:val="20"/>
      <w:lang w:val="en-US" w:eastAsia="ar-SA"/>
    </w:rPr>
  </w:style>
  <w:style w:type="paragraph" w:customStyle="1" w:styleId="TDC91">
    <w:name w:val="TDC 91"/>
    <w:basedOn w:val="ndice"/>
    <w:next w:val="TDC9"/>
    <w:uiPriority w:val="99"/>
    <w:rsid w:val="00817459"/>
    <w:pPr>
      <w:suppressLineNumbers w:val="0"/>
      <w:suppressAutoHyphens w:val="0"/>
      <w:spacing w:line="276" w:lineRule="auto"/>
      <w:ind w:left="1760"/>
    </w:pPr>
    <w:rPr>
      <w:rFonts w:ascii="Calibri" w:eastAsia="Calibri" w:hAnsi="Calibri"/>
      <w:sz w:val="18"/>
      <w:szCs w:val="18"/>
      <w:lang w:val="es-MX" w:eastAsia="en-US"/>
    </w:rPr>
  </w:style>
  <w:style w:type="paragraph" w:customStyle="1" w:styleId="ndicel10">
    <w:name w:val="Índicel 10"/>
    <w:basedOn w:val="ndice"/>
    <w:rsid w:val="00817459"/>
    <w:pPr>
      <w:tabs>
        <w:tab w:val="right" w:leader="dot" w:pos="17613"/>
      </w:tabs>
      <w:ind w:left="2547"/>
    </w:pPr>
    <w:rPr>
      <w:rFonts w:cs="Tahoma"/>
      <w:szCs w:val="24"/>
    </w:rPr>
  </w:style>
  <w:style w:type="character" w:customStyle="1" w:styleId="CarCar6">
    <w:name w:val="Car Car6"/>
    <w:rsid w:val="00817459"/>
    <w:rPr>
      <w:sz w:val="24"/>
      <w:szCs w:val="24"/>
      <w:lang w:val="es-ES" w:eastAsia="ar-SA"/>
    </w:rPr>
  </w:style>
  <w:style w:type="paragraph" w:customStyle="1" w:styleId="TtulodeTDC1">
    <w:name w:val="Título de TDC1"/>
    <w:basedOn w:val="Ttulo1"/>
    <w:next w:val="Normal"/>
    <w:link w:val="TtulodeTDCCar"/>
    <w:uiPriority w:val="39"/>
    <w:qFormat/>
    <w:rsid w:val="00817459"/>
    <w:rPr>
      <w:rFonts w:ascii="Montserrat Medium" w:hAnsi="Montserrat Medium" w:cs="Arial"/>
      <w:bCs w:val="0"/>
      <w:noProof/>
      <w:sz w:val="32"/>
      <w:szCs w:val="32"/>
    </w:rPr>
  </w:style>
  <w:style w:type="paragraph" w:styleId="Textodebloque">
    <w:name w:val="Block Text"/>
    <w:basedOn w:val="Normal"/>
    <w:rsid w:val="00817459"/>
    <w:pPr>
      <w:tabs>
        <w:tab w:val="left" w:pos="426"/>
      </w:tabs>
      <w:autoSpaceDE w:val="0"/>
      <w:autoSpaceDN w:val="0"/>
      <w:ind w:left="426" w:right="-659"/>
      <w:jc w:val="both"/>
    </w:pPr>
    <w:rPr>
      <w:rFonts w:ascii="Times New Roman" w:eastAsia="Times New Roman" w:hAnsi="Times New Roman"/>
      <w:noProof/>
      <w:sz w:val="20"/>
      <w:lang w:val="es-ES_tradnl" w:eastAsia="es-ES"/>
    </w:rPr>
  </w:style>
  <w:style w:type="paragraph" w:customStyle="1" w:styleId="Textoindependiente24">
    <w:name w:val="Texto independiente 24"/>
    <w:basedOn w:val="Normal"/>
    <w:uiPriority w:val="99"/>
    <w:rsid w:val="00817459"/>
    <w:pPr>
      <w:autoSpaceDE w:val="0"/>
      <w:jc w:val="both"/>
    </w:pPr>
    <w:rPr>
      <w:rFonts w:ascii="Arial Narrow" w:eastAsia="Times New Roman" w:hAnsi="Arial Narrow"/>
      <w:noProof/>
      <w:sz w:val="20"/>
      <w:szCs w:val="22"/>
      <w:lang w:eastAsia="ar-SA"/>
    </w:rPr>
  </w:style>
  <w:style w:type="paragraph" w:customStyle="1" w:styleId="p25">
    <w:name w:val="p25"/>
    <w:basedOn w:val="Normal"/>
    <w:rsid w:val="00817459"/>
    <w:pPr>
      <w:suppressAutoHyphens/>
      <w:spacing w:line="240" w:lineRule="atLeast"/>
      <w:ind w:left="1680"/>
      <w:jc w:val="both"/>
    </w:pPr>
    <w:rPr>
      <w:rFonts w:ascii="Times New Roman" w:eastAsia="Times New Roman" w:hAnsi="Times New Roman"/>
      <w:noProof/>
      <w:szCs w:val="20"/>
      <w:lang w:eastAsia="ar-SA"/>
    </w:rPr>
  </w:style>
  <w:style w:type="paragraph" w:customStyle="1" w:styleId="Sangra3detindependiente2">
    <w:name w:val="Sangría 3 de t. independiente2"/>
    <w:basedOn w:val="Normal"/>
    <w:uiPriority w:val="99"/>
    <w:rsid w:val="00817459"/>
    <w:pPr>
      <w:suppressAutoHyphens/>
      <w:autoSpaceDE w:val="0"/>
      <w:ind w:left="284" w:hanging="284"/>
      <w:jc w:val="both"/>
    </w:pPr>
    <w:rPr>
      <w:rFonts w:ascii="Arial" w:eastAsia="Times New Roman" w:hAnsi="Arial" w:cs="Arial"/>
      <w:noProof/>
      <w:sz w:val="20"/>
      <w:szCs w:val="20"/>
      <w:lang w:eastAsia="ar-SA"/>
    </w:rPr>
  </w:style>
  <w:style w:type="paragraph" w:customStyle="1" w:styleId="Textoindependiente25">
    <w:name w:val="Texto independiente 25"/>
    <w:basedOn w:val="Normal"/>
    <w:uiPriority w:val="99"/>
    <w:rsid w:val="00817459"/>
    <w:pPr>
      <w:suppressAutoHyphens/>
      <w:spacing w:after="120" w:line="480" w:lineRule="auto"/>
    </w:pPr>
    <w:rPr>
      <w:rFonts w:ascii="Times New Roman" w:eastAsia="Times New Roman" w:hAnsi="Times New Roman"/>
      <w:noProof/>
      <w:lang w:eastAsia="ar-SA"/>
    </w:rPr>
  </w:style>
  <w:style w:type="paragraph" w:customStyle="1" w:styleId="Sangra3detindependiente4">
    <w:name w:val="Sangría 3 de t. independiente4"/>
    <w:basedOn w:val="Normal"/>
    <w:rsid w:val="00817459"/>
    <w:pPr>
      <w:suppressAutoHyphens/>
      <w:spacing w:after="120"/>
      <w:ind w:left="283"/>
    </w:pPr>
    <w:rPr>
      <w:rFonts w:ascii="Times New Roman" w:eastAsia="Times New Roman" w:hAnsi="Times New Roman"/>
      <w:noProof/>
      <w:sz w:val="16"/>
      <w:szCs w:val="16"/>
      <w:lang w:eastAsia="ar-SA"/>
    </w:rPr>
  </w:style>
  <w:style w:type="paragraph" w:styleId="Mapadeldocumento">
    <w:name w:val="Document Map"/>
    <w:basedOn w:val="Normal"/>
    <w:link w:val="MapadeldocumentoCar"/>
    <w:rsid w:val="00817459"/>
    <w:pPr>
      <w:shd w:val="clear" w:color="auto" w:fill="000080"/>
      <w:suppressAutoHyphens/>
    </w:pPr>
    <w:rPr>
      <w:rFonts w:ascii="Tahoma" w:eastAsia="Times New Roman" w:hAnsi="Tahoma"/>
      <w:noProof/>
      <w:sz w:val="20"/>
      <w:szCs w:val="20"/>
      <w:lang w:eastAsia="ar-SA"/>
    </w:rPr>
  </w:style>
  <w:style w:type="character" w:customStyle="1" w:styleId="MapadeldocumentoCar">
    <w:name w:val="Mapa del documento Car"/>
    <w:basedOn w:val="Fuentedeprrafopredeter"/>
    <w:link w:val="Mapadeldocumento"/>
    <w:rsid w:val="00817459"/>
    <w:rPr>
      <w:rFonts w:ascii="Tahoma" w:eastAsia="Times New Roman" w:hAnsi="Tahoma"/>
      <w:noProof/>
      <w:shd w:val="clear" w:color="auto" w:fill="000080"/>
      <w:lang w:val="es-ES" w:eastAsia="ar-SA"/>
    </w:rPr>
  </w:style>
  <w:style w:type="paragraph" w:styleId="Sangra2detindependiente">
    <w:name w:val="Body Text Indent 2"/>
    <w:basedOn w:val="Normal"/>
    <w:link w:val="Sangra2detindependienteCar"/>
    <w:rsid w:val="00817459"/>
    <w:pPr>
      <w:spacing w:after="120" w:line="480" w:lineRule="auto"/>
      <w:ind w:left="283"/>
    </w:pPr>
    <w:rPr>
      <w:rFonts w:ascii="Times New Roman" w:eastAsia="Times New Roman" w:hAnsi="Times New Roman"/>
      <w:noProof/>
      <w:lang w:val="es-MX" w:eastAsia="es-ES"/>
    </w:rPr>
  </w:style>
  <w:style w:type="character" w:customStyle="1" w:styleId="Sangra2detindependienteCar">
    <w:name w:val="Sangría 2 de t. independiente Car"/>
    <w:basedOn w:val="Fuentedeprrafopredeter"/>
    <w:link w:val="Sangra2detindependiente"/>
    <w:rsid w:val="00817459"/>
    <w:rPr>
      <w:rFonts w:ascii="Times New Roman" w:eastAsia="Times New Roman" w:hAnsi="Times New Roman"/>
      <w:noProof/>
      <w:sz w:val="24"/>
      <w:szCs w:val="24"/>
      <w:lang w:eastAsia="es-ES"/>
    </w:rPr>
  </w:style>
  <w:style w:type="paragraph" w:styleId="Lista2">
    <w:name w:val="List 2"/>
    <w:basedOn w:val="Normal"/>
    <w:rsid w:val="00817459"/>
    <w:pPr>
      <w:ind w:left="566" w:hanging="283"/>
    </w:pPr>
    <w:rPr>
      <w:rFonts w:ascii="Times New Roman" w:eastAsia="Times New Roman" w:hAnsi="Times New Roman"/>
      <w:noProof/>
      <w:lang w:val="es-MX" w:eastAsia="es-ES"/>
    </w:rPr>
  </w:style>
  <w:style w:type="paragraph" w:styleId="Descripcin">
    <w:name w:val="caption"/>
    <w:basedOn w:val="Normal"/>
    <w:next w:val="Normal"/>
    <w:qFormat/>
    <w:rsid w:val="00817459"/>
    <w:pPr>
      <w:overflowPunct w:val="0"/>
      <w:autoSpaceDE w:val="0"/>
      <w:autoSpaceDN w:val="0"/>
      <w:adjustRightInd w:val="0"/>
      <w:jc w:val="center"/>
      <w:textAlignment w:val="baseline"/>
    </w:pPr>
    <w:rPr>
      <w:rFonts w:ascii="Arial" w:eastAsia="Times New Roman" w:hAnsi="Arial"/>
      <w:b/>
      <w:noProof/>
      <w:sz w:val="20"/>
      <w:szCs w:val="20"/>
      <w:lang w:val="es-ES_tradnl" w:eastAsia="es-ES"/>
    </w:rPr>
  </w:style>
  <w:style w:type="paragraph" w:styleId="Listaconvietas2">
    <w:name w:val="List Bullet 2"/>
    <w:basedOn w:val="Normal"/>
    <w:autoRedefine/>
    <w:rsid w:val="00817459"/>
    <w:pPr>
      <w:jc w:val="both"/>
    </w:pPr>
    <w:rPr>
      <w:rFonts w:ascii="Arial" w:eastAsia="Times New Roman" w:hAnsi="Arial" w:cs="Arial"/>
      <w:noProof/>
      <w:sz w:val="20"/>
      <w:szCs w:val="22"/>
      <w:lang w:val="en-US"/>
    </w:rPr>
  </w:style>
  <w:style w:type="paragraph" w:styleId="Listaconvietas4">
    <w:name w:val="List Bullet 4"/>
    <w:basedOn w:val="Normal"/>
    <w:rsid w:val="00817459"/>
    <w:pPr>
      <w:numPr>
        <w:numId w:val="5"/>
      </w:numPr>
    </w:pPr>
    <w:rPr>
      <w:rFonts w:ascii="Times New Roman" w:eastAsia="Times New Roman" w:hAnsi="Times New Roman"/>
      <w:noProof/>
      <w:sz w:val="20"/>
      <w:szCs w:val="20"/>
      <w:lang w:val="es-MX" w:eastAsia="es-ES"/>
    </w:rPr>
  </w:style>
  <w:style w:type="paragraph" w:styleId="Lista5">
    <w:name w:val="List 5"/>
    <w:basedOn w:val="Normal"/>
    <w:rsid w:val="00817459"/>
    <w:pPr>
      <w:ind w:left="1415" w:hanging="283"/>
    </w:pPr>
    <w:rPr>
      <w:rFonts w:ascii="Times New Roman" w:eastAsia="Times New Roman" w:hAnsi="Times New Roman"/>
      <w:noProof/>
      <w:lang w:val="en-US"/>
    </w:rPr>
  </w:style>
  <w:style w:type="numbering" w:styleId="111111">
    <w:name w:val="Outline List 2"/>
    <w:basedOn w:val="Sinlista"/>
    <w:rsid w:val="00817459"/>
  </w:style>
  <w:style w:type="paragraph" w:customStyle="1" w:styleId="p15">
    <w:name w:val="p15"/>
    <w:basedOn w:val="Normal"/>
    <w:rsid w:val="00817459"/>
    <w:pPr>
      <w:tabs>
        <w:tab w:val="left" w:pos="2060"/>
        <w:tab w:val="left" w:pos="2400"/>
      </w:tabs>
      <w:spacing w:line="240" w:lineRule="atLeast"/>
      <w:ind w:left="1008" w:hanging="432"/>
    </w:pPr>
    <w:rPr>
      <w:rFonts w:ascii="Times New Roman" w:eastAsia="Times New Roman" w:hAnsi="Times New Roman"/>
      <w:noProof/>
      <w:szCs w:val="20"/>
      <w:lang w:val="es-ES_tradnl" w:eastAsia="es-ES"/>
    </w:rPr>
  </w:style>
  <w:style w:type="paragraph" w:customStyle="1" w:styleId="c5">
    <w:name w:val="c5"/>
    <w:basedOn w:val="Normal"/>
    <w:rsid w:val="00817459"/>
    <w:pPr>
      <w:spacing w:line="240" w:lineRule="atLeast"/>
      <w:jc w:val="center"/>
    </w:pPr>
    <w:rPr>
      <w:rFonts w:ascii="Times New Roman" w:eastAsia="Times New Roman" w:hAnsi="Times New Roman"/>
      <w:noProof/>
      <w:szCs w:val="20"/>
      <w:lang w:val="es-ES_tradnl" w:eastAsia="es-ES"/>
    </w:rPr>
  </w:style>
  <w:style w:type="character" w:customStyle="1" w:styleId="Refdecomentario2">
    <w:name w:val="Ref. de comentario2"/>
    <w:rsid w:val="00817459"/>
    <w:rPr>
      <w:sz w:val="16"/>
      <w:szCs w:val="16"/>
    </w:rPr>
  </w:style>
  <w:style w:type="character" w:customStyle="1" w:styleId="WW8Num6z3">
    <w:name w:val="WW8Num6z3"/>
    <w:rsid w:val="00817459"/>
    <w:rPr>
      <w:rFonts w:ascii="Symbol" w:hAnsi="Symbol"/>
    </w:rPr>
  </w:style>
  <w:style w:type="paragraph" w:customStyle="1" w:styleId="Textoindependiente23">
    <w:name w:val="Texto independiente 23"/>
    <w:basedOn w:val="Normal"/>
    <w:uiPriority w:val="99"/>
    <w:rsid w:val="00817459"/>
    <w:pPr>
      <w:suppressAutoHyphens/>
      <w:autoSpaceDE w:val="0"/>
      <w:jc w:val="both"/>
    </w:pPr>
    <w:rPr>
      <w:rFonts w:ascii="Arial Narrow" w:eastAsia="Times New Roman" w:hAnsi="Arial Narrow"/>
      <w:noProof/>
      <w:sz w:val="20"/>
      <w:szCs w:val="22"/>
      <w:lang w:val="es-ES_tradnl" w:eastAsia="ar-SA"/>
    </w:rPr>
  </w:style>
  <w:style w:type="paragraph" w:customStyle="1" w:styleId="Sangra2detindependiente2">
    <w:name w:val="Sangría 2 de t. independiente2"/>
    <w:basedOn w:val="Normal"/>
    <w:rsid w:val="00817459"/>
    <w:pPr>
      <w:suppressAutoHyphens/>
      <w:spacing w:after="120" w:line="480" w:lineRule="auto"/>
      <w:ind w:left="283"/>
    </w:pPr>
    <w:rPr>
      <w:rFonts w:ascii="Times New Roman" w:eastAsia="Times New Roman" w:hAnsi="Times New Roman"/>
      <w:noProof/>
      <w:lang w:val="es-MX" w:eastAsia="ar-SA"/>
    </w:rPr>
  </w:style>
  <w:style w:type="paragraph" w:customStyle="1" w:styleId="Lista22">
    <w:name w:val="Lista 22"/>
    <w:basedOn w:val="Normal"/>
    <w:uiPriority w:val="99"/>
    <w:rsid w:val="00817459"/>
    <w:pPr>
      <w:suppressAutoHyphens/>
      <w:ind w:left="566" w:hanging="283"/>
    </w:pPr>
    <w:rPr>
      <w:rFonts w:ascii="Times New Roman" w:eastAsia="Times New Roman" w:hAnsi="Times New Roman"/>
      <w:noProof/>
      <w:lang w:val="es-MX" w:eastAsia="ar-SA"/>
    </w:rPr>
  </w:style>
  <w:style w:type="paragraph" w:customStyle="1" w:styleId="Epgrafe2">
    <w:name w:val="Epígrafe2"/>
    <w:basedOn w:val="Normal"/>
    <w:next w:val="Normal"/>
    <w:rsid w:val="00817459"/>
    <w:pPr>
      <w:suppressAutoHyphens/>
      <w:overflowPunct w:val="0"/>
      <w:autoSpaceDE w:val="0"/>
      <w:jc w:val="center"/>
      <w:textAlignment w:val="baseline"/>
    </w:pPr>
    <w:rPr>
      <w:rFonts w:ascii="Arial" w:eastAsia="Times New Roman" w:hAnsi="Arial"/>
      <w:b/>
      <w:noProof/>
      <w:sz w:val="20"/>
      <w:szCs w:val="20"/>
      <w:lang w:val="es-ES_tradnl" w:eastAsia="ar-SA"/>
    </w:rPr>
  </w:style>
  <w:style w:type="paragraph" w:customStyle="1" w:styleId="Textocomentario2">
    <w:name w:val="Texto comentario2"/>
    <w:basedOn w:val="Normal"/>
    <w:uiPriority w:val="99"/>
    <w:rsid w:val="00817459"/>
    <w:pPr>
      <w:suppressAutoHyphens/>
    </w:pPr>
    <w:rPr>
      <w:rFonts w:ascii="Times New Roman" w:eastAsia="Times New Roman" w:hAnsi="Times New Roman"/>
      <w:noProof/>
      <w:sz w:val="20"/>
      <w:szCs w:val="20"/>
      <w:lang w:eastAsia="ar-SA"/>
    </w:rPr>
  </w:style>
  <w:style w:type="paragraph" w:customStyle="1" w:styleId="Mapadeldocumento2">
    <w:name w:val="Mapa del documento2"/>
    <w:basedOn w:val="Normal"/>
    <w:rsid w:val="00817459"/>
    <w:pPr>
      <w:shd w:val="clear" w:color="auto" w:fill="000080"/>
      <w:suppressAutoHyphens/>
    </w:pPr>
    <w:rPr>
      <w:rFonts w:ascii="Tahoma" w:eastAsia="Times New Roman" w:hAnsi="Tahoma" w:cs="Tahoma"/>
      <w:noProof/>
      <w:sz w:val="20"/>
      <w:szCs w:val="20"/>
      <w:lang w:eastAsia="ar-SA"/>
    </w:rPr>
  </w:style>
  <w:style w:type="paragraph" w:customStyle="1" w:styleId="Listaconvietas22">
    <w:name w:val="Lista con viñetas 22"/>
    <w:basedOn w:val="Normal"/>
    <w:rsid w:val="00817459"/>
    <w:pPr>
      <w:suppressAutoHyphens/>
      <w:jc w:val="both"/>
    </w:pPr>
    <w:rPr>
      <w:rFonts w:ascii="Arial" w:eastAsia="Times New Roman" w:hAnsi="Arial" w:cs="Arial"/>
      <w:noProof/>
      <w:sz w:val="20"/>
      <w:szCs w:val="22"/>
      <w:lang w:val="en-US" w:eastAsia="ar-SA"/>
    </w:rPr>
  </w:style>
  <w:style w:type="paragraph" w:customStyle="1" w:styleId="Listaconvietas42">
    <w:name w:val="Lista con viñetas 42"/>
    <w:basedOn w:val="Normal"/>
    <w:rsid w:val="00817459"/>
    <w:pPr>
      <w:tabs>
        <w:tab w:val="num" w:pos="1200"/>
      </w:tabs>
      <w:suppressAutoHyphens/>
      <w:ind w:left="1200" w:hanging="840"/>
    </w:pPr>
    <w:rPr>
      <w:rFonts w:ascii="Times New Roman" w:eastAsia="Times New Roman" w:hAnsi="Times New Roman"/>
      <w:noProof/>
      <w:sz w:val="20"/>
      <w:szCs w:val="20"/>
      <w:lang w:val="es-MX" w:eastAsia="ar-SA"/>
    </w:rPr>
  </w:style>
  <w:style w:type="paragraph" w:customStyle="1" w:styleId="Lista52">
    <w:name w:val="Lista 52"/>
    <w:basedOn w:val="Normal"/>
    <w:rsid w:val="00817459"/>
    <w:pPr>
      <w:suppressAutoHyphens/>
      <w:ind w:left="1415" w:hanging="283"/>
    </w:pPr>
    <w:rPr>
      <w:rFonts w:ascii="Times New Roman" w:eastAsia="Times New Roman" w:hAnsi="Times New Roman"/>
      <w:noProof/>
      <w:lang w:val="en-US" w:eastAsia="ar-SA"/>
    </w:rPr>
  </w:style>
  <w:style w:type="paragraph" w:customStyle="1" w:styleId="Listaconvietas21">
    <w:name w:val="Lista con viñetas 21"/>
    <w:basedOn w:val="Normal"/>
    <w:uiPriority w:val="99"/>
    <w:rsid w:val="00817459"/>
    <w:pPr>
      <w:suppressAutoHyphens/>
      <w:jc w:val="both"/>
    </w:pPr>
    <w:rPr>
      <w:rFonts w:ascii="Arial" w:eastAsia="Times New Roman" w:hAnsi="Arial" w:cs="Arial"/>
      <w:noProof/>
      <w:sz w:val="20"/>
      <w:szCs w:val="22"/>
      <w:lang w:val="en-US" w:eastAsia="ar-SA"/>
    </w:rPr>
  </w:style>
  <w:style w:type="paragraph" w:customStyle="1" w:styleId="Listaconvietas41">
    <w:name w:val="Lista con viñetas 41"/>
    <w:basedOn w:val="Normal"/>
    <w:uiPriority w:val="99"/>
    <w:rsid w:val="00817459"/>
    <w:pPr>
      <w:tabs>
        <w:tab w:val="left" w:pos="6045"/>
      </w:tabs>
      <w:suppressAutoHyphens/>
      <w:ind w:left="1209" w:hanging="360"/>
    </w:pPr>
    <w:rPr>
      <w:rFonts w:ascii="Times New Roman" w:eastAsia="Times New Roman" w:hAnsi="Times New Roman"/>
      <w:noProof/>
      <w:sz w:val="20"/>
      <w:szCs w:val="20"/>
      <w:lang w:val="es-MX" w:eastAsia="ar-SA"/>
    </w:rPr>
  </w:style>
  <w:style w:type="paragraph" w:customStyle="1" w:styleId="Lista51">
    <w:name w:val="Lista 51"/>
    <w:basedOn w:val="Normal"/>
    <w:uiPriority w:val="99"/>
    <w:rsid w:val="00817459"/>
    <w:pPr>
      <w:suppressAutoHyphens/>
      <w:ind w:left="1415" w:hanging="283"/>
    </w:pPr>
    <w:rPr>
      <w:rFonts w:ascii="Times New Roman" w:eastAsia="Times New Roman" w:hAnsi="Times New Roman"/>
      <w:noProof/>
      <w:lang w:val="en-US" w:eastAsia="ar-SA"/>
    </w:rPr>
  </w:style>
  <w:style w:type="paragraph" w:customStyle="1" w:styleId="western">
    <w:name w:val="western"/>
    <w:basedOn w:val="Normal"/>
    <w:rsid w:val="00817459"/>
    <w:pPr>
      <w:spacing w:before="280" w:line="360" w:lineRule="auto"/>
      <w:jc w:val="center"/>
    </w:pPr>
    <w:rPr>
      <w:rFonts w:ascii="Arial" w:eastAsia="Times New Roman" w:hAnsi="Arial" w:cs="Arial"/>
      <w:b/>
      <w:bCs/>
      <w:noProof/>
      <w:lang w:eastAsia="ar-SA"/>
    </w:rPr>
  </w:style>
  <w:style w:type="paragraph" w:customStyle="1" w:styleId="Mapadeldocumento3">
    <w:name w:val="Mapa del documento3"/>
    <w:basedOn w:val="Normal"/>
    <w:rsid w:val="00817459"/>
    <w:pPr>
      <w:shd w:val="clear" w:color="auto" w:fill="000080"/>
      <w:suppressAutoHyphens/>
    </w:pPr>
    <w:rPr>
      <w:rFonts w:ascii="Tahoma" w:eastAsia="Times New Roman" w:hAnsi="Tahoma" w:cs="Tahoma"/>
      <w:noProof/>
      <w:sz w:val="20"/>
      <w:szCs w:val="20"/>
      <w:lang w:val="es-MX" w:eastAsia="ar-SA"/>
    </w:rPr>
  </w:style>
  <w:style w:type="character" w:customStyle="1" w:styleId="WW8Num7z1">
    <w:name w:val="WW8Num7z1"/>
    <w:uiPriority w:val="99"/>
    <w:rsid w:val="00817459"/>
    <w:rPr>
      <w:b/>
    </w:rPr>
  </w:style>
  <w:style w:type="character" w:customStyle="1" w:styleId="WW8Num10z3">
    <w:name w:val="WW8Num10z3"/>
    <w:uiPriority w:val="99"/>
    <w:rsid w:val="00817459"/>
    <w:rPr>
      <w:rFonts w:ascii="Symbol" w:hAnsi="Symbol"/>
    </w:rPr>
  </w:style>
  <w:style w:type="character" w:customStyle="1" w:styleId="WW8Num20z3">
    <w:name w:val="WW8Num20z3"/>
    <w:rsid w:val="00817459"/>
    <w:rPr>
      <w:rFonts w:ascii="Symbol" w:hAnsi="Symbol"/>
    </w:rPr>
  </w:style>
  <w:style w:type="character" w:styleId="nfasis">
    <w:name w:val="Emphasis"/>
    <w:uiPriority w:val="20"/>
    <w:qFormat/>
    <w:rsid w:val="00817459"/>
    <w:rPr>
      <w:rFonts w:cs="Times New Roman"/>
      <w:i/>
      <w:iCs/>
    </w:rPr>
  </w:style>
  <w:style w:type="character" w:customStyle="1" w:styleId="eacep1">
    <w:name w:val="eacep1"/>
    <w:rsid w:val="00817459"/>
    <w:rPr>
      <w:color w:val="000000"/>
    </w:rPr>
  </w:style>
  <w:style w:type="character" w:customStyle="1" w:styleId="WW8NumSt3z0">
    <w:name w:val="WW8NumSt3z0"/>
    <w:rsid w:val="00817459"/>
    <w:rPr>
      <w:rFonts w:ascii="Symbol" w:hAnsi="Symbol"/>
    </w:rPr>
  </w:style>
  <w:style w:type="character" w:customStyle="1" w:styleId="WW8NumSt4z0">
    <w:name w:val="WW8NumSt4z0"/>
    <w:rsid w:val="00817459"/>
    <w:rPr>
      <w:rFonts w:ascii="Symbol" w:hAnsi="Symbol"/>
    </w:rPr>
  </w:style>
  <w:style w:type="paragraph" w:styleId="Listaconvietas5">
    <w:name w:val="List Bullet 5"/>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DefaultText">
    <w:name w:val="Default Text"/>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extoprede3">
    <w:name w:val="Texto prede:3"/>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extoprede1">
    <w:name w:val="Texto prede:1"/>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lfrarial">
    <w:name w:val="lfrarial"/>
    <w:basedOn w:val="Normal"/>
    <w:rsid w:val="00817459"/>
    <w:pPr>
      <w:overflowPunct w:val="0"/>
      <w:autoSpaceDE w:val="0"/>
      <w:autoSpaceDN w:val="0"/>
      <w:adjustRightInd w:val="0"/>
      <w:textAlignment w:val="baseline"/>
    </w:pPr>
    <w:rPr>
      <w:rFonts w:ascii="Arial" w:eastAsia="Times New Roman" w:hAnsi="Arial"/>
      <w:noProof/>
      <w:szCs w:val="20"/>
      <w:lang w:eastAsia="es-ES"/>
    </w:rPr>
  </w:style>
  <w:style w:type="paragraph" w:customStyle="1" w:styleId="Sangraprim">
    <w:name w:val="Sangría  prim"/>
    <w:basedOn w:val="Normal"/>
    <w:rsid w:val="00817459"/>
    <w:pPr>
      <w:overflowPunct w:val="0"/>
      <w:autoSpaceDE w:val="0"/>
      <w:autoSpaceDN w:val="0"/>
      <w:adjustRightInd w:val="0"/>
      <w:ind w:firstLine="720"/>
      <w:textAlignment w:val="baseline"/>
    </w:pPr>
    <w:rPr>
      <w:rFonts w:ascii="Times New Roman" w:eastAsia="Times New Roman" w:hAnsi="Times New Roman"/>
      <w:noProof/>
      <w:szCs w:val="20"/>
      <w:lang w:eastAsia="es-ES"/>
    </w:rPr>
  </w:style>
  <w:style w:type="paragraph" w:customStyle="1" w:styleId="Listaconnm">
    <w:name w:val="Lista con núm"/>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Esquemaynm">
    <w:name w:val="Esquema y núm"/>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Notaalpie">
    <w:name w:val="Nota al pie"/>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Pie">
    <w:name w:val="Pie"/>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abla">
    <w:name w:val="Tabla"/>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ubbas">
    <w:name w:val="subbas"/>
    <w:basedOn w:val="Normal"/>
    <w:rsid w:val="00817459"/>
    <w:pPr>
      <w:overflowPunct w:val="0"/>
      <w:autoSpaceDE w:val="0"/>
      <w:autoSpaceDN w:val="0"/>
      <w:adjustRightInd w:val="0"/>
      <w:ind w:left="1440" w:hanging="1440"/>
      <w:jc w:val="both"/>
      <w:textAlignment w:val="baseline"/>
    </w:pPr>
    <w:rPr>
      <w:rFonts w:ascii="Times New Roman" w:eastAsia="Times New Roman" w:hAnsi="Times New Roman"/>
      <w:b/>
      <w:noProof/>
      <w:szCs w:val="20"/>
      <w:lang w:eastAsia="es-ES"/>
    </w:rPr>
  </w:style>
  <w:style w:type="paragraph" w:customStyle="1" w:styleId="Cabecera">
    <w:name w:val="Cabecera"/>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ubepgrafe">
    <w:name w:val="Subepígrafe"/>
    <w:basedOn w:val="Normal"/>
    <w:rsid w:val="00817459"/>
    <w:pPr>
      <w:overflowPunct w:val="0"/>
      <w:autoSpaceDE w:val="0"/>
      <w:autoSpaceDN w:val="0"/>
      <w:adjustRightInd w:val="0"/>
      <w:spacing w:before="73" w:after="73"/>
      <w:textAlignment w:val="baseline"/>
    </w:pPr>
    <w:rPr>
      <w:rFonts w:ascii="Times New Roman" w:eastAsia="Times New Roman" w:hAnsi="Times New Roman"/>
      <w:b/>
      <w:i/>
      <w:noProof/>
      <w:szCs w:val="20"/>
      <w:lang w:eastAsia="es-ES"/>
    </w:rPr>
  </w:style>
  <w:style w:type="paragraph" w:customStyle="1" w:styleId="Nmeros">
    <w:name w:val="Números"/>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opo1">
    <w:name w:val="Topo 1"/>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opo">
    <w:name w:val="Topo"/>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Estndar">
    <w:name w:val="Estándar"/>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1">
    <w:name w:val="Seq Level 1"/>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2">
    <w:name w:val="Seq Level 2"/>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3">
    <w:name w:val="Seq Level 3"/>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4">
    <w:name w:val="Seq Level 4"/>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5">
    <w:name w:val="Seq Level 5"/>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6">
    <w:name w:val="Seq Level 6"/>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7">
    <w:name w:val="Seq Level 7"/>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8">
    <w:name w:val="Seq Level 8"/>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9">
    <w:name w:val="Seq Level 9"/>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WPBullets">
    <w:name w:val="WP Bullets"/>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extoprede2">
    <w:name w:val="Texto prede:2"/>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LINEA">
    <w:name w:val="LINEA"/>
    <w:basedOn w:val="Normal"/>
    <w:rsid w:val="00817459"/>
    <w:pPr>
      <w:pBdr>
        <w:top w:val="single" w:sz="6" w:space="0" w:color="auto"/>
        <w:bottom w:val="single" w:sz="12" w:space="0" w:color="auto"/>
      </w:pBd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angra1">
    <w:name w:val="sangra1"/>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extopredete">
    <w:name w:val="Texto predete"/>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ibas">
    <w:name w:val="tibas"/>
    <w:basedOn w:val="Normal"/>
    <w:rsid w:val="00817459"/>
    <w:pPr>
      <w:overflowPunct w:val="0"/>
      <w:autoSpaceDE w:val="0"/>
      <w:autoSpaceDN w:val="0"/>
      <w:adjustRightInd w:val="0"/>
      <w:jc w:val="center"/>
      <w:textAlignment w:val="baseline"/>
    </w:pPr>
    <w:rPr>
      <w:rFonts w:ascii="Times New Roman" w:eastAsia="Times New Roman" w:hAnsi="Times New Roman"/>
      <w:b/>
      <w:noProof/>
      <w:sz w:val="26"/>
      <w:szCs w:val="20"/>
      <w:lang w:eastAsia="es-ES"/>
    </w:rPr>
  </w:style>
  <w:style w:type="paragraph" w:customStyle="1" w:styleId="Textodetabl">
    <w:name w:val="Texto de tabl"/>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imple">
    <w:name w:val="Simple"/>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Topos1">
    <w:name w:val="Topos 1"/>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Topos2">
    <w:name w:val="Topos 2"/>
    <w:basedOn w:val="Normal"/>
    <w:rsid w:val="00817459"/>
    <w:pPr>
      <w:overflowPunct w:val="0"/>
      <w:autoSpaceDE w:val="0"/>
      <w:autoSpaceDN w:val="0"/>
      <w:adjustRightInd w:val="0"/>
      <w:jc w:val="both"/>
      <w:textAlignment w:val="baseline"/>
    </w:pPr>
    <w:rPr>
      <w:rFonts w:ascii="Times New Roman" w:eastAsia="Times New Roman" w:hAnsi="Times New Roman"/>
      <w:noProof/>
      <w:szCs w:val="20"/>
      <w:lang w:eastAsia="es-ES"/>
    </w:rPr>
  </w:style>
  <w:style w:type="paragraph" w:customStyle="1" w:styleId="Sangraprimeralnea">
    <w:name w:val="Sangría  primera línea"/>
    <w:basedOn w:val="Normal"/>
    <w:rsid w:val="00817459"/>
    <w:pPr>
      <w:overflowPunct w:val="0"/>
      <w:autoSpaceDE w:val="0"/>
      <w:autoSpaceDN w:val="0"/>
      <w:adjustRightInd w:val="0"/>
      <w:ind w:firstLine="720"/>
      <w:jc w:val="both"/>
      <w:textAlignment w:val="baseline"/>
    </w:pPr>
    <w:rPr>
      <w:rFonts w:ascii="Arial" w:eastAsia="Times New Roman" w:hAnsi="Arial"/>
      <w:noProof/>
      <w:szCs w:val="20"/>
      <w:lang w:eastAsia="es-ES"/>
    </w:rPr>
  </w:style>
  <w:style w:type="paragraph" w:customStyle="1" w:styleId="Esquemaynmeros">
    <w:name w:val="Esquema y números"/>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Textodetabla">
    <w:name w:val="Texto de tabla"/>
    <w:basedOn w:val="Normal"/>
    <w:rsid w:val="00817459"/>
    <w:pPr>
      <w:tabs>
        <w:tab w:val="decimal" w:pos="0"/>
      </w:tabs>
      <w:overflowPunct w:val="0"/>
      <w:autoSpaceDE w:val="0"/>
      <w:autoSpaceDN w:val="0"/>
      <w:adjustRightInd w:val="0"/>
      <w:textAlignment w:val="baseline"/>
    </w:pPr>
    <w:rPr>
      <w:rFonts w:ascii="Arial" w:eastAsia="Times New Roman" w:hAnsi="Arial"/>
      <w:noProof/>
      <w:szCs w:val="20"/>
      <w:lang w:eastAsia="es-ES"/>
    </w:rPr>
  </w:style>
  <w:style w:type="paragraph" w:customStyle="1" w:styleId="Textopredeterminado">
    <w:name w:val="Texto predeterminado"/>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Textopredeterminado1">
    <w:name w:val="Texto predeterminado:1"/>
    <w:basedOn w:val="Normal"/>
    <w:rsid w:val="00817459"/>
    <w:pPr>
      <w:jc w:val="both"/>
    </w:pPr>
    <w:rPr>
      <w:rFonts w:ascii="Arial" w:eastAsia="Times New Roman" w:hAnsi="Arial"/>
      <w:noProof/>
      <w:szCs w:val="20"/>
      <w:lang w:eastAsia="es-ES"/>
    </w:rPr>
  </w:style>
  <w:style w:type="character" w:customStyle="1" w:styleId="InitialStyle">
    <w:name w:val="InitialStyle"/>
    <w:rsid w:val="00817459"/>
    <w:rPr>
      <w:szCs w:val="20"/>
    </w:rPr>
  </w:style>
  <w:style w:type="paragraph" w:customStyle="1" w:styleId="Bullet2">
    <w:name w:val="Bullet 2"/>
    <w:basedOn w:val="Normal"/>
    <w:rsid w:val="00817459"/>
    <w:pPr>
      <w:overflowPunct w:val="0"/>
      <w:autoSpaceDE w:val="0"/>
      <w:autoSpaceDN w:val="0"/>
      <w:adjustRightInd w:val="0"/>
      <w:textAlignment w:val="baseline"/>
    </w:pPr>
    <w:rPr>
      <w:rFonts w:ascii="Times New Roman" w:eastAsia="Times New Roman" w:hAnsi="Times New Roman"/>
      <w:noProof/>
      <w:szCs w:val="20"/>
      <w:lang w:val="es-ES_tradnl" w:eastAsia="es-ES"/>
    </w:rPr>
  </w:style>
  <w:style w:type="paragraph" w:customStyle="1" w:styleId="MainTitle">
    <w:name w:val="Main Title"/>
    <w:basedOn w:val="Normal"/>
    <w:rsid w:val="00817459"/>
    <w:pPr>
      <w:keepNext/>
      <w:tabs>
        <w:tab w:val="center" w:pos="4513"/>
      </w:tabs>
      <w:spacing w:after="480" w:line="600" w:lineRule="exact"/>
    </w:pPr>
    <w:rPr>
      <w:rFonts w:ascii="Times New Roman" w:eastAsia="Times New Roman" w:hAnsi="Times New Roman"/>
      <w:b/>
      <w:i/>
      <w:noProof/>
      <w:sz w:val="60"/>
      <w:szCs w:val="20"/>
      <w:lang w:val="es-ES_tradnl"/>
    </w:rPr>
  </w:style>
  <w:style w:type="paragraph" w:customStyle="1" w:styleId="GREEN4">
    <w:name w:val="GREEN4"/>
    <w:basedOn w:val="Normal"/>
    <w:uiPriority w:val="99"/>
    <w:rsid w:val="00817459"/>
    <w:pPr>
      <w:jc w:val="both"/>
    </w:pPr>
    <w:rPr>
      <w:rFonts w:ascii="CG Times (W1)" w:eastAsia="Times New Roman" w:hAnsi="CG Times (W1)"/>
      <w:noProof/>
      <w:sz w:val="20"/>
      <w:szCs w:val="20"/>
      <w:lang w:val="es-ES_tradnl" w:eastAsia="es-ES"/>
    </w:rPr>
  </w:style>
  <w:style w:type="paragraph" w:customStyle="1" w:styleId="Estilo">
    <w:name w:val="Estilo"/>
    <w:link w:val="EstiloCar"/>
    <w:qFormat/>
    <w:rsid w:val="00817459"/>
    <w:pPr>
      <w:keepNext/>
      <w:snapToGrid w:val="0"/>
      <w:jc w:val="center"/>
    </w:pPr>
    <w:rPr>
      <w:rFonts w:ascii="Arial" w:eastAsia="Times New Roman" w:hAnsi="Arial"/>
      <w:b/>
      <w:lang w:val="en-US" w:eastAsia="es-ES"/>
    </w:rPr>
  </w:style>
  <w:style w:type="paragraph" w:customStyle="1" w:styleId="Headlevel1">
    <w:name w:val="Headlevel1"/>
    <w:basedOn w:val="Normal"/>
    <w:rsid w:val="00817459"/>
    <w:pPr>
      <w:keepNext/>
      <w:pBdr>
        <w:bottom w:val="single" w:sz="6" w:space="1" w:color="auto"/>
      </w:pBdr>
      <w:tabs>
        <w:tab w:val="right" w:pos="8496"/>
      </w:tabs>
      <w:spacing w:before="360" w:after="120" w:line="320" w:lineRule="exact"/>
    </w:pPr>
    <w:rPr>
      <w:rFonts w:ascii="Times New Roman" w:eastAsia="Times New Roman" w:hAnsi="Times New Roman"/>
      <w:b/>
      <w:noProof/>
      <w:sz w:val="32"/>
      <w:szCs w:val="20"/>
      <w:lang w:val="es-ES_tradnl"/>
    </w:rPr>
  </w:style>
  <w:style w:type="paragraph" w:customStyle="1" w:styleId="Ttulos">
    <w:name w:val="Títulos"/>
    <w:basedOn w:val="Normal"/>
    <w:rsid w:val="00817459"/>
    <w:pPr>
      <w:jc w:val="both"/>
    </w:pPr>
    <w:rPr>
      <w:rFonts w:ascii="Arial" w:eastAsia="Times New Roman" w:hAnsi="Arial"/>
      <w:noProof/>
      <w:szCs w:val="20"/>
      <w:lang w:val="es-ES_tradnl"/>
    </w:rPr>
  </w:style>
  <w:style w:type="paragraph" w:customStyle="1" w:styleId="Textosinformato3">
    <w:name w:val="Texto sin formato3"/>
    <w:basedOn w:val="Normal"/>
    <w:next w:val="Textosinformato"/>
    <w:uiPriority w:val="99"/>
    <w:rsid w:val="00817459"/>
    <w:rPr>
      <w:rFonts w:asciiTheme="minorHAnsi" w:eastAsia="Calibri" w:hAnsiTheme="minorHAnsi" w:cstheme="minorBidi"/>
      <w:sz w:val="22"/>
      <w:szCs w:val="22"/>
      <w:lang w:eastAsia="ar-SA"/>
    </w:rPr>
  </w:style>
  <w:style w:type="character" w:customStyle="1" w:styleId="TextosinformatoCar1">
    <w:name w:val="Texto sin formato Car1"/>
    <w:basedOn w:val="Fuentedeprrafopredeter"/>
    <w:semiHidden/>
    <w:rsid w:val="00817459"/>
    <w:rPr>
      <w:rFonts w:ascii="Consolas" w:hAnsi="Consolas" w:cs="Consolas"/>
      <w:noProof/>
      <w:sz w:val="21"/>
      <w:szCs w:val="21"/>
    </w:rPr>
  </w:style>
  <w:style w:type="paragraph" w:customStyle="1" w:styleId="Level1">
    <w:name w:val="Level 1"/>
    <w:basedOn w:val="Normal"/>
    <w:rsid w:val="00817459"/>
    <w:pPr>
      <w:widowControl w:val="0"/>
      <w:tabs>
        <w:tab w:val="num" w:pos="3652"/>
      </w:tabs>
      <w:ind w:left="432" w:hanging="432"/>
      <w:outlineLvl w:val="0"/>
    </w:pPr>
    <w:rPr>
      <w:rFonts w:ascii="CG Times" w:eastAsia="Times New Roman" w:hAnsi="CG Times"/>
      <w:noProof/>
      <w:snapToGrid w:val="0"/>
      <w:szCs w:val="20"/>
      <w:lang w:val="en-US"/>
    </w:rPr>
  </w:style>
  <w:style w:type="paragraph" w:customStyle="1" w:styleId="Indent1">
    <w:name w:val="Indent1"/>
    <w:basedOn w:val="Normal"/>
    <w:rsid w:val="00817459"/>
    <w:pPr>
      <w:tabs>
        <w:tab w:val="left" w:pos="567"/>
        <w:tab w:val="left" w:pos="1021"/>
        <w:tab w:val="left" w:pos="1474"/>
        <w:tab w:val="left" w:pos="1928"/>
        <w:tab w:val="left" w:pos="2381"/>
      </w:tabs>
      <w:ind w:left="567" w:hanging="567"/>
    </w:pPr>
    <w:rPr>
      <w:rFonts w:ascii="Times New Roman" w:eastAsia="Times New Roman" w:hAnsi="Times New Roman"/>
      <w:noProof/>
      <w:sz w:val="20"/>
      <w:szCs w:val="20"/>
      <w:lang w:val="en-GB" w:eastAsia="es-ES"/>
    </w:rPr>
  </w:style>
  <w:style w:type="paragraph" w:customStyle="1" w:styleId="Pages">
    <w:name w:val="Pages"/>
    <w:basedOn w:val="Textoindependiente"/>
    <w:next w:val="Ttulo1"/>
    <w:rsid w:val="00817459"/>
    <w:pPr>
      <w:tabs>
        <w:tab w:val="left" w:pos="567"/>
        <w:tab w:val="left" w:pos="1021"/>
        <w:tab w:val="left" w:pos="1474"/>
        <w:tab w:val="left" w:pos="1928"/>
        <w:tab w:val="left" w:pos="2381"/>
      </w:tabs>
      <w:spacing w:line="240" w:lineRule="auto"/>
    </w:pPr>
    <w:rPr>
      <w:rFonts w:ascii="Arial" w:eastAsia="Times New Roman" w:hAnsi="Arial"/>
      <w:noProof/>
      <w:szCs w:val="20"/>
      <w:lang w:val="en-GB" w:eastAsia="es-ES"/>
    </w:rPr>
  </w:style>
  <w:style w:type="paragraph" w:customStyle="1" w:styleId="Headlevel3">
    <w:name w:val="Headlevel3"/>
    <w:basedOn w:val="Normal"/>
    <w:rsid w:val="00817459"/>
    <w:pPr>
      <w:keepNext/>
      <w:tabs>
        <w:tab w:val="left" w:pos="567"/>
        <w:tab w:val="left" w:pos="1021"/>
        <w:tab w:val="left" w:pos="1474"/>
        <w:tab w:val="left" w:pos="1928"/>
        <w:tab w:val="left" w:pos="2381"/>
      </w:tabs>
      <w:spacing w:before="240"/>
    </w:pPr>
    <w:rPr>
      <w:rFonts w:ascii="Optima" w:eastAsia="Times New Roman" w:hAnsi="Optima"/>
      <w:b/>
      <w:i/>
      <w:noProof/>
      <w:sz w:val="20"/>
      <w:szCs w:val="20"/>
      <w:lang w:val="en-GB" w:eastAsia="es-ES"/>
    </w:rPr>
  </w:style>
  <w:style w:type="paragraph" w:customStyle="1" w:styleId="indent3">
    <w:name w:val="indent3"/>
    <w:basedOn w:val="Normal"/>
    <w:rsid w:val="00817459"/>
    <w:pPr>
      <w:ind w:left="1474" w:hanging="1474"/>
    </w:pPr>
    <w:rPr>
      <w:rFonts w:ascii="Times New Roman" w:eastAsia="Times New Roman" w:hAnsi="Times New Roman"/>
      <w:noProof/>
      <w:sz w:val="20"/>
      <w:szCs w:val="20"/>
      <w:lang w:val="en-GB" w:eastAsia="es-ES"/>
    </w:rPr>
  </w:style>
  <w:style w:type="paragraph" w:styleId="Lista3">
    <w:name w:val="List 3"/>
    <w:basedOn w:val="Normal"/>
    <w:rsid w:val="00817459"/>
    <w:pPr>
      <w:overflowPunct w:val="0"/>
      <w:autoSpaceDE w:val="0"/>
      <w:autoSpaceDN w:val="0"/>
      <w:adjustRightInd w:val="0"/>
      <w:spacing w:before="100" w:after="100"/>
      <w:ind w:left="849" w:hanging="283"/>
      <w:textAlignment w:val="baseline"/>
    </w:pPr>
    <w:rPr>
      <w:rFonts w:ascii="Times New Roman" w:eastAsia="Times New Roman" w:hAnsi="Times New Roman"/>
      <w:noProof/>
      <w:szCs w:val="20"/>
      <w:lang w:eastAsia="es-ES"/>
    </w:rPr>
  </w:style>
  <w:style w:type="paragraph" w:styleId="Lista4">
    <w:name w:val="List 4"/>
    <w:basedOn w:val="Normal"/>
    <w:rsid w:val="00817459"/>
    <w:pPr>
      <w:overflowPunct w:val="0"/>
      <w:autoSpaceDE w:val="0"/>
      <w:autoSpaceDN w:val="0"/>
      <w:adjustRightInd w:val="0"/>
      <w:spacing w:before="100" w:after="100"/>
      <w:ind w:left="1132" w:hanging="283"/>
      <w:textAlignment w:val="baseline"/>
    </w:pPr>
    <w:rPr>
      <w:rFonts w:ascii="Times New Roman" w:eastAsia="Times New Roman" w:hAnsi="Times New Roman"/>
      <w:noProof/>
      <w:szCs w:val="20"/>
      <w:lang w:eastAsia="es-ES"/>
    </w:rPr>
  </w:style>
  <w:style w:type="paragraph" w:styleId="Continuarlista">
    <w:name w:val="List Continue"/>
    <w:basedOn w:val="Normal"/>
    <w:rsid w:val="00817459"/>
    <w:pPr>
      <w:overflowPunct w:val="0"/>
      <w:autoSpaceDE w:val="0"/>
      <w:autoSpaceDN w:val="0"/>
      <w:adjustRightInd w:val="0"/>
      <w:spacing w:before="100" w:after="120"/>
      <w:ind w:left="283"/>
      <w:textAlignment w:val="baseline"/>
    </w:pPr>
    <w:rPr>
      <w:rFonts w:ascii="Times New Roman" w:eastAsia="Times New Roman" w:hAnsi="Times New Roman"/>
      <w:noProof/>
      <w:szCs w:val="20"/>
      <w:lang w:eastAsia="es-ES"/>
    </w:rPr>
  </w:style>
  <w:style w:type="paragraph" w:styleId="Continuarlista2">
    <w:name w:val="List Continue 2"/>
    <w:basedOn w:val="Normal"/>
    <w:rsid w:val="00817459"/>
    <w:pPr>
      <w:overflowPunct w:val="0"/>
      <w:autoSpaceDE w:val="0"/>
      <w:autoSpaceDN w:val="0"/>
      <w:adjustRightInd w:val="0"/>
      <w:spacing w:before="100" w:after="120"/>
      <w:ind w:left="566"/>
      <w:textAlignment w:val="baseline"/>
    </w:pPr>
    <w:rPr>
      <w:rFonts w:ascii="Times New Roman" w:eastAsia="Times New Roman" w:hAnsi="Times New Roman"/>
      <w:noProof/>
      <w:szCs w:val="20"/>
      <w:lang w:eastAsia="es-ES"/>
    </w:rPr>
  </w:style>
  <w:style w:type="paragraph" w:styleId="Continuarlista3">
    <w:name w:val="List Continue 3"/>
    <w:basedOn w:val="Normal"/>
    <w:rsid w:val="00817459"/>
    <w:pPr>
      <w:overflowPunct w:val="0"/>
      <w:autoSpaceDE w:val="0"/>
      <w:autoSpaceDN w:val="0"/>
      <w:adjustRightInd w:val="0"/>
      <w:spacing w:before="100" w:after="120"/>
      <w:ind w:left="849"/>
      <w:textAlignment w:val="baseline"/>
    </w:pPr>
    <w:rPr>
      <w:rFonts w:ascii="Times New Roman" w:eastAsia="Times New Roman" w:hAnsi="Times New Roman"/>
      <w:noProof/>
      <w:szCs w:val="20"/>
      <w:lang w:eastAsia="es-ES"/>
    </w:rPr>
  </w:style>
  <w:style w:type="paragraph" w:styleId="Continuarlista4">
    <w:name w:val="List Continue 4"/>
    <w:basedOn w:val="Normal"/>
    <w:rsid w:val="00817459"/>
    <w:pPr>
      <w:overflowPunct w:val="0"/>
      <w:autoSpaceDE w:val="0"/>
      <w:autoSpaceDN w:val="0"/>
      <w:adjustRightInd w:val="0"/>
      <w:spacing w:before="100" w:after="120"/>
      <w:ind w:left="1132"/>
      <w:textAlignment w:val="baseline"/>
    </w:pPr>
    <w:rPr>
      <w:rFonts w:ascii="Times New Roman" w:eastAsia="Times New Roman" w:hAnsi="Times New Roman"/>
      <w:noProof/>
      <w:szCs w:val="20"/>
      <w:lang w:eastAsia="es-ES"/>
    </w:rPr>
  </w:style>
  <w:style w:type="paragraph" w:styleId="Continuarlista5">
    <w:name w:val="List Continue 5"/>
    <w:basedOn w:val="Normal"/>
    <w:rsid w:val="00817459"/>
    <w:pPr>
      <w:overflowPunct w:val="0"/>
      <w:autoSpaceDE w:val="0"/>
      <w:autoSpaceDN w:val="0"/>
      <w:adjustRightInd w:val="0"/>
      <w:spacing w:before="100" w:after="120"/>
      <w:ind w:left="1415"/>
      <w:textAlignment w:val="baseline"/>
    </w:pPr>
    <w:rPr>
      <w:rFonts w:ascii="Times New Roman" w:eastAsia="Times New Roman" w:hAnsi="Times New Roman"/>
      <w:noProof/>
      <w:szCs w:val="20"/>
      <w:lang w:eastAsia="es-ES"/>
    </w:rPr>
  </w:style>
  <w:style w:type="paragraph" w:customStyle="1" w:styleId="Enclosure">
    <w:name w:val="Enclosure"/>
    <w:basedOn w:val="Normal"/>
    <w:rsid w:val="00817459"/>
    <w:pPr>
      <w:overflowPunct w:val="0"/>
      <w:autoSpaceDE w:val="0"/>
      <w:autoSpaceDN w:val="0"/>
      <w:adjustRightInd w:val="0"/>
      <w:spacing w:before="100" w:after="100"/>
      <w:textAlignment w:val="baseline"/>
    </w:pPr>
    <w:rPr>
      <w:rFonts w:ascii="Times New Roman" w:eastAsia="Times New Roman" w:hAnsi="Times New Roman"/>
      <w:noProof/>
      <w:szCs w:val="20"/>
      <w:lang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817459"/>
    <w:pPr>
      <w:spacing w:after="160" w:line="240" w:lineRule="exact"/>
    </w:pPr>
    <w:rPr>
      <w:rFonts w:ascii="Tahoma" w:eastAsia="Times New Roman" w:hAnsi="Tahoma"/>
      <w:noProof/>
      <w:sz w:val="20"/>
      <w:szCs w:val="20"/>
      <w:lang w:val="en-US"/>
    </w:rPr>
  </w:style>
  <w:style w:type="numbering" w:customStyle="1" w:styleId="Estilo1">
    <w:name w:val="Estilo1"/>
    <w:rsid w:val="00817459"/>
  </w:style>
  <w:style w:type="numbering" w:customStyle="1" w:styleId="111">
    <w:name w:val="1.1.1"/>
    <w:rsid w:val="00817459"/>
  </w:style>
  <w:style w:type="character" w:customStyle="1" w:styleId="CarCar13">
    <w:name w:val="Car Car13"/>
    <w:rsid w:val="00817459"/>
    <w:rPr>
      <w:rFonts w:ascii="Arial" w:hAnsi="Arial" w:cs="Arial"/>
      <w:lang w:val="es-ES_tradnl" w:eastAsia="ar-SA" w:bidi="ar-SA"/>
    </w:rPr>
  </w:style>
  <w:style w:type="character" w:customStyle="1" w:styleId="CarCar14">
    <w:name w:val="Car Car14"/>
    <w:rsid w:val="00817459"/>
    <w:rPr>
      <w:sz w:val="24"/>
      <w:lang w:val="es-ES" w:eastAsia="ar-SA" w:bidi="ar-SA"/>
    </w:rPr>
  </w:style>
  <w:style w:type="character" w:customStyle="1" w:styleId="CarCar12">
    <w:name w:val="Car Car12"/>
    <w:rsid w:val="00817459"/>
    <w:rPr>
      <w:b/>
      <w:sz w:val="28"/>
      <w:lang w:val="es-ES" w:eastAsia="ar-SA" w:bidi="ar-SA"/>
    </w:rPr>
  </w:style>
  <w:style w:type="character" w:customStyle="1" w:styleId="CarCar17">
    <w:name w:val="Car Car17"/>
    <w:rsid w:val="00817459"/>
    <w:rPr>
      <w:rFonts w:ascii="Times New Roman" w:eastAsia="Times New Roman" w:hAnsi="Times New Roman" w:cs="Times New Roman"/>
      <w:sz w:val="24"/>
      <w:szCs w:val="20"/>
      <w:lang w:eastAsia="ar-SA"/>
    </w:rPr>
  </w:style>
  <w:style w:type="character" w:customStyle="1" w:styleId="CarCar16">
    <w:name w:val="Car Car16"/>
    <w:rsid w:val="00817459"/>
    <w:rPr>
      <w:rFonts w:ascii="Arial" w:eastAsia="Times New Roman" w:hAnsi="Arial" w:cs="Arial"/>
      <w:sz w:val="20"/>
      <w:szCs w:val="20"/>
      <w:lang w:val="es-ES_tradnl" w:eastAsia="ar-SA"/>
    </w:rPr>
  </w:style>
  <w:style w:type="character" w:customStyle="1" w:styleId="CarCar15">
    <w:name w:val="Car Car15"/>
    <w:rsid w:val="00817459"/>
    <w:rPr>
      <w:rFonts w:ascii="Times New Roman" w:eastAsia="Times New Roman" w:hAnsi="Times New Roman" w:cs="Times New Roman"/>
      <w:b/>
      <w:sz w:val="28"/>
      <w:szCs w:val="20"/>
      <w:lang w:eastAsia="ar-SA"/>
    </w:rPr>
  </w:style>
  <w:style w:type="character" w:customStyle="1" w:styleId="CarCar10">
    <w:name w:val="Car Car10"/>
    <w:rsid w:val="00817459"/>
    <w:rPr>
      <w:rFonts w:ascii="Times New Roman" w:eastAsia="Times New Roman" w:hAnsi="Times New Roman" w:cs="Times New Roman"/>
      <w:sz w:val="20"/>
      <w:szCs w:val="20"/>
      <w:lang w:eastAsia="ar-SA"/>
    </w:rPr>
  </w:style>
  <w:style w:type="character" w:customStyle="1" w:styleId="CarCar8">
    <w:name w:val="Car Car8"/>
    <w:rsid w:val="00817459"/>
    <w:rPr>
      <w:sz w:val="24"/>
      <w:lang w:val="es-ES" w:eastAsia="ar-SA" w:bidi="ar-SA"/>
    </w:rPr>
  </w:style>
  <w:style w:type="paragraph" w:customStyle="1" w:styleId="Textoindependiente26">
    <w:name w:val="Texto independiente 26"/>
    <w:basedOn w:val="Normal"/>
    <w:rsid w:val="00817459"/>
    <w:pPr>
      <w:widowControl w:val="0"/>
      <w:jc w:val="both"/>
    </w:pPr>
    <w:rPr>
      <w:rFonts w:ascii="Arial" w:eastAsia="Times New Roman" w:hAnsi="Arial"/>
      <w:noProof/>
      <w:szCs w:val="20"/>
      <w:lang w:val="es-ES_tradnl" w:eastAsia="es-ES"/>
    </w:rPr>
  </w:style>
  <w:style w:type="paragraph" w:customStyle="1" w:styleId="Sangra2detindependiente3">
    <w:name w:val="Sangría 2 de t. independiente3"/>
    <w:basedOn w:val="Normal"/>
    <w:rsid w:val="00817459"/>
    <w:pPr>
      <w:widowControl w:val="0"/>
      <w:tabs>
        <w:tab w:val="left" w:pos="284"/>
      </w:tabs>
      <w:ind w:left="284" w:hanging="284"/>
      <w:jc w:val="both"/>
    </w:pPr>
    <w:rPr>
      <w:rFonts w:ascii="Arial" w:eastAsia="Times New Roman" w:hAnsi="Arial"/>
      <w:noProof/>
      <w:szCs w:val="20"/>
      <w:lang w:val="es-ES_tradnl" w:eastAsia="es-ES"/>
    </w:rPr>
  </w:style>
  <w:style w:type="paragraph" w:customStyle="1" w:styleId="xl90">
    <w:name w:val="xl9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91">
    <w:name w:val="xl9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92">
    <w:name w:val="xl9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93">
    <w:name w:val="xl9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94">
    <w:name w:val="xl9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noProof/>
      <w:sz w:val="14"/>
      <w:szCs w:val="14"/>
      <w:lang w:val="es-MX" w:eastAsia="es-MX"/>
    </w:rPr>
  </w:style>
  <w:style w:type="paragraph" w:customStyle="1" w:styleId="xl95">
    <w:name w:val="xl9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96">
    <w:name w:val="xl9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97">
    <w:name w:val="xl9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noProof/>
      <w:sz w:val="14"/>
      <w:szCs w:val="14"/>
      <w:lang w:val="es-MX" w:eastAsia="es-MX"/>
    </w:rPr>
  </w:style>
  <w:style w:type="paragraph" w:customStyle="1" w:styleId="xl98">
    <w:name w:val="xl9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99">
    <w:name w:val="xl9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00">
    <w:name w:val="xl10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1">
    <w:name w:val="xl10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2">
    <w:name w:val="xl10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03">
    <w:name w:val="xl10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noProof/>
      <w:sz w:val="14"/>
      <w:szCs w:val="14"/>
      <w:lang w:val="es-MX" w:eastAsia="es-MX"/>
    </w:rPr>
  </w:style>
  <w:style w:type="paragraph" w:customStyle="1" w:styleId="xl104">
    <w:name w:val="xl10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5">
    <w:name w:val="xl10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6">
    <w:name w:val="xl10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7">
    <w:name w:val="xl10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8">
    <w:name w:val="xl10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09">
    <w:name w:val="xl10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lang w:val="es-MX" w:eastAsia="es-MX"/>
    </w:rPr>
  </w:style>
  <w:style w:type="paragraph" w:customStyle="1" w:styleId="xl110">
    <w:name w:val="xl11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11">
    <w:name w:val="xl11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sz w:val="14"/>
      <w:szCs w:val="14"/>
      <w:lang w:val="es-MX" w:eastAsia="es-MX"/>
    </w:rPr>
  </w:style>
  <w:style w:type="paragraph" w:customStyle="1" w:styleId="xl112">
    <w:name w:val="xl11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13">
    <w:name w:val="xl11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noProof/>
      <w:sz w:val="14"/>
      <w:szCs w:val="14"/>
      <w:lang w:val="es-MX" w:eastAsia="es-MX"/>
    </w:rPr>
  </w:style>
  <w:style w:type="paragraph" w:customStyle="1" w:styleId="xl114">
    <w:name w:val="xl11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sz w:val="14"/>
      <w:szCs w:val="14"/>
      <w:lang w:val="es-MX" w:eastAsia="es-MX"/>
    </w:rPr>
  </w:style>
  <w:style w:type="paragraph" w:customStyle="1" w:styleId="xl115">
    <w:name w:val="xl11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sz w:val="14"/>
      <w:szCs w:val="14"/>
      <w:lang w:val="es-MX" w:eastAsia="es-MX"/>
    </w:rPr>
  </w:style>
  <w:style w:type="paragraph" w:customStyle="1" w:styleId="xl116">
    <w:name w:val="xl11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color w:val="000000"/>
      <w:sz w:val="14"/>
      <w:szCs w:val="14"/>
      <w:lang w:val="es-MX" w:eastAsia="es-MX"/>
    </w:rPr>
  </w:style>
  <w:style w:type="paragraph" w:customStyle="1" w:styleId="xl117">
    <w:name w:val="xl11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18">
    <w:name w:val="xl11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color w:val="000000"/>
      <w:sz w:val="14"/>
      <w:szCs w:val="14"/>
      <w:lang w:val="es-MX" w:eastAsia="es-MX"/>
    </w:rPr>
  </w:style>
  <w:style w:type="paragraph" w:customStyle="1" w:styleId="xl119">
    <w:name w:val="xl11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20">
    <w:name w:val="xl120"/>
    <w:basedOn w:val="Normal"/>
    <w:rsid w:val="00817459"/>
    <w:pPr>
      <w:pBdr>
        <w:top w:val="single" w:sz="4" w:space="0" w:color="000000"/>
        <w:left w:val="single" w:sz="4" w:space="0" w:color="000000"/>
        <w:right w:val="single" w:sz="4" w:space="0" w:color="000000"/>
      </w:pBdr>
      <w:shd w:val="clear" w:color="33CCCC" w:fill="00FF00"/>
      <w:spacing w:before="100" w:beforeAutospacing="1" w:after="100" w:afterAutospacing="1"/>
      <w:jc w:val="center"/>
      <w:textAlignment w:val="center"/>
    </w:pPr>
    <w:rPr>
      <w:rFonts w:ascii="Arial" w:eastAsia="Times New Roman" w:hAnsi="Arial" w:cs="Arial"/>
      <w:b/>
      <w:bCs/>
      <w:noProof/>
      <w:sz w:val="18"/>
      <w:szCs w:val="18"/>
      <w:lang w:val="es-MX" w:eastAsia="es-MX"/>
    </w:rPr>
  </w:style>
  <w:style w:type="paragraph" w:customStyle="1" w:styleId="xl121">
    <w:name w:val="xl12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noProof/>
      <w:sz w:val="14"/>
      <w:szCs w:val="14"/>
      <w:lang w:val="es-MX" w:eastAsia="es-MX"/>
    </w:rPr>
  </w:style>
  <w:style w:type="paragraph" w:customStyle="1" w:styleId="xl122">
    <w:name w:val="xl12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23">
    <w:name w:val="xl123"/>
    <w:basedOn w:val="Normal"/>
    <w:rsid w:val="00817459"/>
    <w:pPr>
      <w:spacing w:before="100" w:beforeAutospacing="1" w:after="100" w:afterAutospacing="1"/>
    </w:pPr>
    <w:rPr>
      <w:rFonts w:ascii="Times New Roman" w:eastAsia="Times New Roman" w:hAnsi="Times New Roman"/>
      <w:noProof/>
      <w:lang w:val="es-MX" w:eastAsia="es-MX"/>
    </w:rPr>
  </w:style>
  <w:style w:type="paragraph" w:customStyle="1" w:styleId="xl124">
    <w:name w:val="xl12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25">
    <w:name w:val="xl125"/>
    <w:basedOn w:val="Normal"/>
    <w:rsid w:val="00817459"/>
    <w:pPr>
      <w:spacing w:before="100" w:beforeAutospacing="1" w:after="100" w:afterAutospacing="1"/>
    </w:pPr>
    <w:rPr>
      <w:rFonts w:ascii="Arial" w:eastAsia="Times New Roman" w:hAnsi="Arial" w:cs="Arial"/>
      <w:noProof/>
      <w:lang w:val="es-MX" w:eastAsia="es-MX"/>
    </w:rPr>
  </w:style>
  <w:style w:type="paragraph" w:customStyle="1" w:styleId="xl126">
    <w:name w:val="xl12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27">
    <w:name w:val="xl12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28">
    <w:name w:val="xl12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29">
    <w:name w:val="xl12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0">
    <w:name w:val="xl13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color w:val="000000"/>
      <w:lang w:val="es-MX" w:eastAsia="es-MX"/>
    </w:rPr>
  </w:style>
  <w:style w:type="paragraph" w:customStyle="1" w:styleId="xl131">
    <w:name w:val="xl13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2">
    <w:name w:val="xl13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sz w:val="14"/>
      <w:szCs w:val="14"/>
      <w:lang w:val="es-MX" w:eastAsia="es-MX"/>
    </w:rPr>
  </w:style>
  <w:style w:type="paragraph" w:customStyle="1" w:styleId="xl133">
    <w:name w:val="xl13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4">
    <w:name w:val="xl13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35">
    <w:name w:val="xl13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6">
    <w:name w:val="xl13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37">
    <w:name w:val="xl13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38">
    <w:name w:val="xl13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9">
    <w:name w:val="xl13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Textodeglobo2">
    <w:name w:val="Texto de globo2"/>
    <w:basedOn w:val="Normal"/>
    <w:uiPriority w:val="99"/>
    <w:rsid w:val="00817459"/>
    <w:pPr>
      <w:suppressAutoHyphens/>
    </w:pPr>
    <w:rPr>
      <w:rFonts w:ascii="Tahoma" w:eastAsia="Times New Roman" w:hAnsi="Tahoma" w:cs="Tahoma"/>
      <w:noProof/>
      <w:sz w:val="16"/>
      <w:szCs w:val="20"/>
      <w:lang w:eastAsia="ar-SA"/>
    </w:rPr>
  </w:style>
  <w:style w:type="paragraph" w:customStyle="1" w:styleId="Textoindependiente33">
    <w:name w:val="Texto independiente 33"/>
    <w:basedOn w:val="Normal"/>
    <w:uiPriority w:val="99"/>
    <w:rsid w:val="00817459"/>
    <w:pPr>
      <w:suppressAutoHyphens/>
      <w:overflowPunct w:val="0"/>
      <w:autoSpaceDE w:val="0"/>
      <w:jc w:val="both"/>
      <w:textAlignment w:val="baseline"/>
    </w:pPr>
    <w:rPr>
      <w:rFonts w:ascii="Arial" w:eastAsia="Times New Roman" w:hAnsi="Arial"/>
      <w:noProof/>
      <w:sz w:val="20"/>
      <w:szCs w:val="20"/>
      <w:lang w:eastAsia="ar-SA"/>
    </w:rPr>
  </w:style>
  <w:style w:type="paragraph" w:customStyle="1" w:styleId="Estilo1x">
    <w:name w:val="Estilo1x"/>
    <w:basedOn w:val="Texto0"/>
    <w:rsid w:val="00817459"/>
    <w:pPr>
      <w:suppressAutoHyphens w:val="0"/>
      <w:ind w:left="1670" w:hanging="432"/>
    </w:pPr>
    <w:rPr>
      <w:rFonts w:cs="Arial"/>
      <w:szCs w:val="18"/>
      <w:lang w:eastAsia="es-ES"/>
    </w:rPr>
  </w:style>
  <w:style w:type="character" w:customStyle="1" w:styleId="WW8Num13z1">
    <w:name w:val="WW8Num13z1"/>
    <w:rsid w:val="00817459"/>
    <w:rPr>
      <w:rFonts w:ascii="Courier New" w:hAnsi="Courier New" w:cs="Courier New"/>
    </w:rPr>
  </w:style>
  <w:style w:type="character" w:customStyle="1" w:styleId="WW8Num13z2">
    <w:name w:val="WW8Num13z2"/>
    <w:rsid w:val="00817459"/>
    <w:rPr>
      <w:rFonts w:ascii="Wingdings" w:hAnsi="Wingdings"/>
    </w:rPr>
  </w:style>
  <w:style w:type="character" w:customStyle="1" w:styleId="WW8Num14z3">
    <w:name w:val="WW8Num14z3"/>
    <w:rsid w:val="00817459"/>
    <w:rPr>
      <w:rFonts w:ascii="Symbol" w:hAnsi="Symbol"/>
    </w:rPr>
  </w:style>
  <w:style w:type="character" w:customStyle="1" w:styleId="WW8Num16z3">
    <w:name w:val="WW8Num16z3"/>
    <w:rsid w:val="00817459"/>
    <w:rPr>
      <w:rFonts w:ascii="Symbol" w:hAnsi="Symbol"/>
    </w:rPr>
  </w:style>
  <w:style w:type="character" w:customStyle="1" w:styleId="WW8Num18z3">
    <w:name w:val="WW8Num18z3"/>
    <w:rsid w:val="00817459"/>
    <w:rPr>
      <w:rFonts w:ascii="Symbol" w:hAnsi="Symbol"/>
    </w:rPr>
  </w:style>
  <w:style w:type="character" w:customStyle="1" w:styleId="WW8Num18z4">
    <w:name w:val="WW8Num18z4"/>
    <w:rsid w:val="00817459"/>
    <w:rPr>
      <w:rFonts w:ascii="Courier New" w:hAnsi="Courier New" w:cs="Courier New"/>
    </w:rPr>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817459"/>
    <w:pPr>
      <w:widowControl w:val="0"/>
      <w:suppressAutoHyphens/>
      <w:spacing w:after="160" w:line="240" w:lineRule="exact"/>
    </w:pPr>
    <w:rPr>
      <w:rFonts w:ascii="Tahoma" w:eastAsia="Times New Roman" w:hAnsi="Tahoma"/>
      <w:noProof/>
      <w:sz w:val="20"/>
      <w:szCs w:val="20"/>
      <w:lang w:val="en-US" w:eastAsia="ar-SA"/>
    </w:rPr>
  </w:style>
  <w:style w:type="paragraph" w:customStyle="1" w:styleId="Sangra3detindependiente3">
    <w:name w:val="Sangría 3 de t. independiente3"/>
    <w:basedOn w:val="Normal"/>
    <w:uiPriority w:val="99"/>
    <w:rsid w:val="00817459"/>
    <w:pPr>
      <w:widowControl w:val="0"/>
      <w:tabs>
        <w:tab w:val="left" w:pos="21109"/>
      </w:tabs>
      <w:suppressAutoHyphens/>
      <w:ind w:left="1275"/>
    </w:pPr>
    <w:rPr>
      <w:rFonts w:ascii="Book Antiqua" w:eastAsia="Times New Roman" w:hAnsi="Book Antiqua"/>
      <w:noProof/>
      <w:szCs w:val="20"/>
      <w:lang w:eastAsia="ar-SA"/>
    </w:rPr>
  </w:style>
  <w:style w:type="paragraph" w:customStyle="1" w:styleId="TableContents">
    <w:name w:val="Table Contents"/>
    <w:basedOn w:val="Normal"/>
    <w:rsid w:val="00817459"/>
    <w:pPr>
      <w:suppressAutoHyphens/>
    </w:pPr>
    <w:rPr>
      <w:rFonts w:ascii="Times New Roman" w:eastAsia="Times New Roman" w:hAnsi="Times New Roman"/>
      <w:noProof/>
      <w:lang w:eastAsia="ar-SA"/>
    </w:rPr>
  </w:style>
  <w:style w:type="paragraph" w:customStyle="1" w:styleId="TableHeading">
    <w:name w:val="Table Heading"/>
    <w:basedOn w:val="TableContents"/>
    <w:rsid w:val="00817459"/>
    <w:pPr>
      <w:jc w:val="center"/>
    </w:pPr>
    <w:rPr>
      <w:b/>
      <w:bCs/>
    </w:rPr>
  </w:style>
  <w:style w:type="paragraph" w:customStyle="1" w:styleId="font5">
    <w:name w:val="font5"/>
    <w:basedOn w:val="Normal"/>
    <w:rsid w:val="00817459"/>
    <w:pPr>
      <w:spacing w:before="100" w:beforeAutospacing="1" w:after="100" w:afterAutospacing="1"/>
    </w:pPr>
    <w:rPr>
      <w:rFonts w:ascii="Arial Narrow" w:eastAsia="Times New Roman" w:hAnsi="Arial Narrow"/>
      <w:noProof/>
      <w:sz w:val="16"/>
      <w:szCs w:val="16"/>
      <w:lang w:val="es-MX" w:eastAsia="es-MX"/>
    </w:rPr>
  </w:style>
  <w:style w:type="character" w:customStyle="1" w:styleId="searchmatch">
    <w:name w:val="searchmatch"/>
    <w:rsid w:val="00817459"/>
  </w:style>
  <w:style w:type="character" w:customStyle="1" w:styleId="Ttulo3Car1">
    <w:name w:val="Título 3 Car1"/>
    <w:aliases w:val="H3 Car,Titulo 3 Car,Level 1 - 1 Car,h3 Car,Level 3 Topic Heading Car,Section Car"/>
    <w:uiPriority w:val="9"/>
    <w:semiHidden/>
    <w:rsid w:val="00817459"/>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817459"/>
  </w:style>
  <w:style w:type="numbering" w:customStyle="1" w:styleId="1111111">
    <w:name w:val="1 / 1.1 / 1.1.11"/>
    <w:basedOn w:val="Sinlista"/>
    <w:next w:val="111111"/>
    <w:unhideWhenUsed/>
    <w:rsid w:val="00817459"/>
  </w:style>
  <w:style w:type="numbering" w:customStyle="1" w:styleId="1111">
    <w:name w:val="1.1.11"/>
    <w:rsid w:val="00817459"/>
  </w:style>
  <w:style w:type="table" w:customStyle="1" w:styleId="Tablaconcolumnas22">
    <w:name w:val="Tabla con columnas 22"/>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817459"/>
  </w:style>
  <w:style w:type="numbering" w:customStyle="1" w:styleId="1111112">
    <w:name w:val="1 / 1.1 / 1.1.12"/>
    <w:basedOn w:val="Sinlista"/>
    <w:next w:val="111111"/>
    <w:unhideWhenUsed/>
    <w:rsid w:val="00817459"/>
  </w:style>
  <w:style w:type="numbering" w:customStyle="1" w:styleId="1112">
    <w:name w:val="1.1.12"/>
    <w:rsid w:val="00817459"/>
  </w:style>
  <w:style w:type="character" w:customStyle="1" w:styleId="WW8Num37z1">
    <w:name w:val="WW8Num37z1"/>
    <w:uiPriority w:val="99"/>
    <w:rsid w:val="00817459"/>
    <w:rPr>
      <w:rFonts w:ascii="Courier New" w:hAnsi="Courier New" w:cs="Courier New"/>
    </w:rPr>
  </w:style>
  <w:style w:type="character" w:customStyle="1" w:styleId="WW8Num37z2">
    <w:name w:val="WW8Num37z2"/>
    <w:uiPriority w:val="99"/>
    <w:rsid w:val="00817459"/>
    <w:rPr>
      <w:rFonts w:ascii="Wingdings" w:hAnsi="Wingdings"/>
    </w:rPr>
  </w:style>
  <w:style w:type="paragraph" w:customStyle="1" w:styleId="Encabezado6">
    <w:name w:val="Encabezado6"/>
    <w:basedOn w:val="Normal"/>
    <w:next w:val="Textoindependiente"/>
    <w:uiPriority w:val="99"/>
    <w:rsid w:val="00817459"/>
    <w:pPr>
      <w:keepNext/>
      <w:suppressAutoHyphens/>
      <w:spacing w:before="240" w:after="120"/>
    </w:pPr>
    <w:rPr>
      <w:rFonts w:ascii="Arial" w:eastAsia="MS Mincho" w:hAnsi="Arial" w:cs="Tahoma"/>
      <w:noProof/>
      <w:sz w:val="28"/>
      <w:szCs w:val="28"/>
      <w:lang w:val="es-MX" w:eastAsia="ar-SA"/>
    </w:rPr>
  </w:style>
  <w:style w:type="table" w:customStyle="1" w:styleId="Tablaconcuadrcula11">
    <w:name w:val="Tabla con cuadrícula11"/>
    <w:basedOn w:val="Tablanormal"/>
    <w:next w:val="Tablaconcuadrcula"/>
    <w:uiPriority w:val="59"/>
    <w:rsid w:val="0081745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17459"/>
    <w:pPr>
      <w:autoSpaceDE w:val="0"/>
      <w:autoSpaceDN w:val="0"/>
      <w:adjustRightInd w:val="0"/>
    </w:pPr>
    <w:rPr>
      <w:rFonts w:eastAsia="Times New Roman" w:cs="Calibri"/>
      <w:color w:val="000000"/>
      <w:sz w:val="24"/>
      <w:szCs w:val="24"/>
    </w:rPr>
  </w:style>
  <w:style w:type="paragraph" w:customStyle="1" w:styleId="Prrafodelista2">
    <w:name w:val="Párrafo de lista2"/>
    <w:basedOn w:val="Normal"/>
    <w:uiPriority w:val="34"/>
    <w:qFormat/>
    <w:rsid w:val="00817459"/>
    <w:pPr>
      <w:ind w:left="720"/>
      <w:jc w:val="both"/>
    </w:pPr>
    <w:rPr>
      <w:rFonts w:eastAsia="Times New Roman"/>
      <w:noProof/>
      <w:sz w:val="20"/>
      <w:szCs w:val="22"/>
      <w:lang w:val="es-MX" w:eastAsia="ar-SA"/>
    </w:rPr>
  </w:style>
  <w:style w:type="paragraph" w:styleId="Revisin">
    <w:name w:val="Revision"/>
    <w:hidden/>
    <w:uiPriority w:val="99"/>
    <w:semiHidden/>
    <w:rsid w:val="00817459"/>
    <w:rPr>
      <w:rFonts w:ascii="Times New Roman" w:eastAsia="Times New Roman" w:hAnsi="Times New Roman"/>
      <w:sz w:val="24"/>
      <w:szCs w:val="24"/>
      <w:lang w:eastAsia="es-ES"/>
    </w:rPr>
  </w:style>
  <w:style w:type="paragraph" w:customStyle="1" w:styleId="TablaTexto">
    <w:name w:val="Tabla Texto"/>
    <w:basedOn w:val="Normal"/>
    <w:rsid w:val="00817459"/>
    <w:pPr>
      <w:spacing w:before="20" w:after="20"/>
      <w:jc w:val="both"/>
    </w:pPr>
    <w:rPr>
      <w:rFonts w:ascii="Arial Narrow" w:eastAsia="Times New Roman" w:hAnsi="Arial Narrow" w:cs="Arial"/>
      <w:noProof/>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817459"/>
    <w:pPr>
      <w:ind w:right="45"/>
      <w:jc w:val="both"/>
    </w:pPr>
    <w:rPr>
      <w:rFonts w:ascii="Arial" w:eastAsia="Times New Roman" w:hAnsi="Arial"/>
      <w:bCs/>
      <w:noProof/>
      <w:color w:val="000000"/>
      <w:lang w:val="es-MX" w:eastAsia="es-ES"/>
    </w:rPr>
  </w:style>
  <w:style w:type="numbering" w:customStyle="1" w:styleId="Sinlista111">
    <w:name w:val="Sin lista111"/>
    <w:next w:val="Sinlista"/>
    <w:uiPriority w:val="99"/>
    <w:semiHidden/>
    <w:unhideWhenUsed/>
    <w:rsid w:val="00817459"/>
  </w:style>
  <w:style w:type="paragraph" w:customStyle="1" w:styleId="p0">
    <w:name w:val="p0"/>
    <w:basedOn w:val="Normal"/>
    <w:rsid w:val="00817459"/>
    <w:pPr>
      <w:widowControl w:val="0"/>
      <w:tabs>
        <w:tab w:val="left" w:pos="720"/>
      </w:tabs>
      <w:autoSpaceDE w:val="0"/>
      <w:autoSpaceDN w:val="0"/>
      <w:adjustRightInd w:val="0"/>
      <w:spacing w:line="240" w:lineRule="atLeast"/>
      <w:jc w:val="both"/>
    </w:pPr>
    <w:rPr>
      <w:rFonts w:ascii="Arial" w:eastAsia="Times New Roman" w:hAnsi="Arial" w:cs="Arial"/>
      <w:noProof/>
      <w:lang w:val="es-MX" w:eastAsia="es-MX"/>
    </w:rPr>
  </w:style>
  <w:style w:type="paragraph" w:customStyle="1" w:styleId="c2">
    <w:name w:val="c2"/>
    <w:basedOn w:val="Normal"/>
    <w:rsid w:val="00817459"/>
    <w:pPr>
      <w:widowControl w:val="0"/>
      <w:autoSpaceDE w:val="0"/>
      <w:autoSpaceDN w:val="0"/>
      <w:adjustRightInd w:val="0"/>
      <w:spacing w:line="240" w:lineRule="atLeast"/>
      <w:jc w:val="center"/>
    </w:pPr>
    <w:rPr>
      <w:rFonts w:ascii="Arial" w:eastAsia="Times New Roman" w:hAnsi="Arial" w:cs="Arial"/>
      <w:noProof/>
      <w:lang w:val="es-MX" w:eastAsia="es-MX"/>
    </w:rPr>
  </w:style>
  <w:style w:type="numbering" w:customStyle="1" w:styleId="Sinlista2">
    <w:name w:val="Sin lista2"/>
    <w:next w:val="Sinlista"/>
    <w:uiPriority w:val="99"/>
    <w:semiHidden/>
    <w:unhideWhenUsed/>
    <w:rsid w:val="00817459"/>
  </w:style>
  <w:style w:type="numbering" w:customStyle="1" w:styleId="Sinlista3">
    <w:name w:val="Sin lista3"/>
    <w:next w:val="Sinlista"/>
    <w:uiPriority w:val="99"/>
    <w:semiHidden/>
    <w:unhideWhenUsed/>
    <w:rsid w:val="00817459"/>
  </w:style>
  <w:style w:type="table" w:customStyle="1" w:styleId="Tablaconcuadrcula83">
    <w:name w:val="Tabla con cuadrícula 83"/>
    <w:basedOn w:val="Tablanormal"/>
    <w:next w:val="Tablaconcuadrcula8"/>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817459"/>
  </w:style>
  <w:style w:type="numbering" w:customStyle="1" w:styleId="Estilo13">
    <w:name w:val="Estilo13"/>
    <w:rsid w:val="00817459"/>
  </w:style>
  <w:style w:type="numbering" w:customStyle="1" w:styleId="1113">
    <w:name w:val="1.1.13"/>
    <w:rsid w:val="00817459"/>
    <w:pPr>
      <w:numPr>
        <w:numId w:val="7"/>
      </w:numPr>
    </w:pPr>
  </w:style>
  <w:style w:type="table" w:customStyle="1" w:styleId="Tablaconcolumnas211">
    <w:name w:val="Tabla con columnas 21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817459"/>
  </w:style>
  <w:style w:type="numbering" w:customStyle="1" w:styleId="11111111">
    <w:name w:val="1 / 1.1 / 1.1.111"/>
    <w:basedOn w:val="Sinlista"/>
    <w:next w:val="111111"/>
    <w:unhideWhenUsed/>
    <w:rsid w:val="00817459"/>
  </w:style>
  <w:style w:type="numbering" w:customStyle="1" w:styleId="11111">
    <w:name w:val="1.1.111"/>
    <w:rsid w:val="00817459"/>
  </w:style>
  <w:style w:type="table" w:customStyle="1" w:styleId="Tablaconcolumnas221">
    <w:name w:val="Tabla con columnas 22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817459"/>
  </w:style>
  <w:style w:type="numbering" w:customStyle="1" w:styleId="11111121">
    <w:name w:val="1 / 1.1 / 1.1.121"/>
    <w:basedOn w:val="Sinlista"/>
    <w:next w:val="111111"/>
    <w:unhideWhenUsed/>
    <w:rsid w:val="00817459"/>
  </w:style>
  <w:style w:type="numbering" w:customStyle="1" w:styleId="11121">
    <w:name w:val="1.1.121"/>
    <w:rsid w:val="00817459"/>
  </w:style>
  <w:style w:type="numbering" w:customStyle="1" w:styleId="Sinlista12">
    <w:name w:val="Sin lista12"/>
    <w:next w:val="Sinlista"/>
    <w:uiPriority w:val="99"/>
    <w:semiHidden/>
    <w:unhideWhenUsed/>
    <w:rsid w:val="00817459"/>
  </w:style>
  <w:style w:type="numbering" w:customStyle="1" w:styleId="Sinlista21">
    <w:name w:val="Sin lista21"/>
    <w:next w:val="Sinlista"/>
    <w:uiPriority w:val="99"/>
    <w:semiHidden/>
    <w:unhideWhenUsed/>
    <w:rsid w:val="00817459"/>
  </w:style>
  <w:style w:type="numbering" w:customStyle="1" w:styleId="Sinlista4">
    <w:name w:val="Sin lista4"/>
    <w:next w:val="Sinlista"/>
    <w:uiPriority w:val="99"/>
    <w:semiHidden/>
    <w:unhideWhenUsed/>
    <w:rsid w:val="00817459"/>
  </w:style>
  <w:style w:type="numbering" w:customStyle="1" w:styleId="1111114">
    <w:name w:val="1 / 1.1 / 1.1.14"/>
    <w:basedOn w:val="Sinlista"/>
    <w:next w:val="111111"/>
    <w:rsid w:val="00817459"/>
  </w:style>
  <w:style w:type="numbering" w:customStyle="1" w:styleId="Estilo14">
    <w:name w:val="Estilo14"/>
    <w:rsid w:val="00817459"/>
  </w:style>
  <w:style w:type="numbering" w:customStyle="1" w:styleId="1114">
    <w:name w:val="1.1.14"/>
    <w:rsid w:val="00817459"/>
  </w:style>
  <w:style w:type="numbering" w:customStyle="1" w:styleId="Estilo112">
    <w:name w:val="Estilo112"/>
    <w:rsid w:val="00817459"/>
  </w:style>
  <w:style w:type="numbering" w:customStyle="1" w:styleId="11111112">
    <w:name w:val="1 / 1.1 / 1.1.112"/>
    <w:basedOn w:val="Sinlista"/>
    <w:next w:val="111111"/>
    <w:unhideWhenUsed/>
    <w:rsid w:val="00817459"/>
  </w:style>
  <w:style w:type="numbering" w:customStyle="1" w:styleId="11112">
    <w:name w:val="1.1.112"/>
    <w:rsid w:val="00817459"/>
  </w:style>
  <w:style w:type="numbering" w:customStyle="1" w:styleId="Estilo122">
    <w:name w:val="Estilo122"/>
    <w:rsid w:val="00817459"/>
  </w:style>
  <w:style w:type="numbering" w:customStyle="1" w:styleId="11111122">
    <w:name w:val="1 / 1.1 / 1.1.122"/>
    <w:basedOn w:val="Sinlista"/>
    <w:next w:val="111111"/>
    <w:unhideWhenUsed/>
    <w:rsid w:val="00817459"/>
  </w:style>
  <w:style w:type="numbering" w:customStyle="1" w:styleId="11122">
    <w:name w:val="1.1.122"/>
    <w:rsid w:val="00817459"/>
  </w:style>
  <w:style w:type="numbering" w:customStyle="1" w:styleId="Sinlista13">
    <w:name w:val="Sin lista13"/>
    <w:next w:val="Sinlista"/>
    <w:uiPriority w:val="99"/>
    <w:semiHidden/>
    <w:unhideWhenUsed/>
    <w:rsid w:val="00817459"/>
  </w:style>
  <w:style w:type="numbering" w:customStyle="1" w:styleId="Sinlista22">
    <w:name w:val="Sin lista22"/>
    <w:next w:val="Sinlista"/>
    <w:uiPriority w:val="99"/>
    <w:semiHidden/>
    <w:unhideWhenUsed/>
    <w:rsid w:val="00817459"/>
  </w:style>
  <w:style w:type="numbering" w:customStyle="1" w:styleId="Sinlista5">
    <w:name w:val="Sin lista5"/>
    <w:next w:val="Sinlista"/>
    <w:uiPriority w:val="99"/>
    <w:semiHidden/>
    <w:unhideWhenUsed/>
    <w:rsid w:val="00817459"/>
  </w:style>
  <w:style w:type="numbering" w:customStyle="1" w:styleId="1111115">
    <w:name w:val="1 / 1.1 / 1.1.15"/>
    <w:basedOn w:val="Sinlista"/>
    <w:next w:val="111111"/>
    <w:rsid w:val="00817459"/>
  </w:style>
  <w:style w:type="numbering" w:customStyle="1" w:styleId="Estilo15">
    <w:name w:val="Estilo15"/>
    <w:rsid w:val="00817459"/>
  </w:style>
  <w:style w:type="numbering" w:customStyle="1" w:styleId="1115">
    <w:name w:val="1.1.15"/>
    <w:rsid w:val="00817459"/>
  </w:style>
  <w:style w:type="numbering" w:customStyle="1" w:styleId="Estilo113">
    <w:name w:val="Estilo113"/>
    <w:rsid w:val="00817459"/>
  </w:style>
  <w:style w:type="numbering" w:customStyle="1" w:styleId="11111113">
    <w:name w:val="1 / 1.1 / 1.1.113"/>
    <w:basedOn w:val="Sinlista"/>
    <w:next w:val="111111"/>
    <w:unhideWhenUsed/>
    <w:rsid w:val="00817459"/>
  </w:style>
  <w:style w:type="numbering" w:customStyle="1" w:styleId="11113">
    <w:name w:val="1.1.113"/>
    <w:rsid w:val="00817459"/>
  </w:style>
  <w:style w:type="numbering" w:customStyle="1" w:styleId="Estilo123">
    <w:name w:val="Estilo123"/>
    <w:rsid w:val="00817459"/>
  </w:style>
  <w:style w:type="numbering" w:customStyle="1" w:styleId="11111123">
    <w:name w:val="1 / 1.1 / 1.1.123"/>
    <w:basedOn w:val="Sinlista"/>
    <w:next w:val="111111"/>
    <w:unhideWhenUsed/>
    <w:rsid w:val="00817459"/>
  </w:style>
  <w:style w:type="numbering" w:customStyle="1" w:styleId="11123">
    <w:name w:val="1.1.123"/>
    <w:rsid w:val="00817459"/>
  </w:style>
  <w:style w:type="numbering" w:customStyle="1" w:styleId="Sinlista14">
    <w:name w:val="Sin lista14"/>
    <w:next w:val="Sinlista"/>
    <w:uiPriority w:val="99"/>
    <w:semiHidden/>
    <w:unhideWhenUsed/>
    <w:rsid w:val="00817459"/>
  </w:style>
  <w:style w:type="numbering" w:customStyle="1" w:styleId="Sinlista23">
    <w:name w:val="Sin lista23"/>
    <w:next w:val="Sinlista"/>
    <w:uiPriority w:val="99"/>
    <w:semiHidden/>
    <w:unhideWhenUsed/>
    <w:rsid w:val="00817459"/>
  </w:style>
  <w:style w:type="character" w:customStyle="1" w:styleId="Ttulo5Car1">
    <w:name w:val="Título 5 Car1"/>
    <w:basedOn w:val="Fuentedeprrafopredeter"/>
    <w:uiPriority w:val="9"/>
    <w:locked/>
    <w:rsid w:val="00817459"/>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uiPriority w:val="9"/>
    <w:locked/>
    <w:rsid w:val="00817459"/>
    <w:rPr>
      <w:rFonts w:ascii="Arial" w:eastAsia="Times New Roman" w:hAnsi="Arial" w:cs="Arial"/>
      <w:i/>
      <w:sz w:val="20"/>
      <w:szCs w:val="20"/>
      <w:lang w:val="es-ES_tradnl" w:eastAsia="ar-SA"/>
    </w:rPr>
  </w:style>
  <w:style w:type="character" w:customStyle="1" w:styleId="WW8Num27z4">
    <w:name w:val="WW8Num27z4"/>
    <w:uiPriority w:val="99"/>
    <w:rsid w:val="00817459"/>
    <w:rPr>
      <w:rFonts w:ascii="Courier New" w:hAnsi="Courier New"/>
    </w:rPr>
  </w:style>
  <w:style w:type="character" w:customStyle="1" w:styleId="WW8Num47z5">
    <w:name w:val="WW8Num47z5"/>
    <w:uiPriority w:val="99"/>
    <w:rsid w:val="00817459"/>
    <w:rPr>
      <w:rFonts w:ascii="Wingdings" w:hAnsi="Wingdings"/>
    </w:rPr>
  </w:style>
  <w:style w:type="character" w:customStyle="1" w:styleId="WW8Num50z3">
    <w:name w:val="WW8Num50z3"/>
    <w:uiPriority w:val="99"/>
    <w:rsid w:val="00817459"/>
    <w:rPr>
      <w:rFonts w:ascii="Symbol" w:hAnsi="Symbol"/>
    </w:rPr>
  </w:style>
  <w:style w:type="character" w:customStyle="1" w:styleId="WW8Num54z2">
    <w:name w:val="WW8Num54z2"/>
    <w:uiPriority w:val="99"/>
    <w:rsid w:val="00817459"/>
    <w:rPr>
      <w:rFonts w:ascii="Wingdings" w:hAnsi="Wingdings"/>
    </w:rPr>
  </w:style>
  <w:style w:type="character" w:customStyle="1" w:styleId="WW8Num54z4">
    <w:name w:val="WW8Num54z4"/>
    <w:uiPriority w:val="99"/>
    <w:rsid w:val="00817459"/>
    <w:rPr>
      <w:rFonts w:ascii="Courier New" w:hAnsi="Courier New"/>
    </w:rPr>
  </w:style>
  <w:style w:type="character" w:customStyle="1" w:styleId="WW8Num63z0">
    <w:name w:val="WW8Num63z0"/>
    <w:uiPriority w:val="99"/>
    <w:rsid w:val="00817459"/>
    <w:rPr>
      <w:rFonts w:ascii="Arial" w:hAnsi="Arial"/>
    </w:rPr>
  </w:style>
  <w:style w:type="character" w:customStyle="1" w:styleId="WW8Num65z0">
    <w:name w:val="WW8Num65z0"/>
    <w:uiPriority w:val="99"/>
    <w:rsid w:val="00817459"/>
    <w:rPr>
      <w:u w:val="none"/>
    </w:rPr>
  </w:style>
  <w:style w:type="character" w:customStyle="1" w:styleId="WW8Num66z0">
    <w:name w:val="WW8Num66z0"/>
    <w:uiPriority w:val="99"/>
    <w:rsid w:val="00817459"/>
    <w:rPr>
      <w:sz w:val="24"/>
    </w:rPr>
  </w:style>
  <w:style w:type="character" w:customStyle="1" w:styleId="WW8NumSt29z0">
    <w:name w:val="WW8NumSt29z0"/>
    <w:uiPriority w:val="99"/>
    <w:rsid w:val="00817459"/>
    <w:rPr>
      <w:rFonts w:ascii="Arial" w:hAnsi="Arial"/>
    </w:rPr>
  </w:style>
  <w:style w:type="character" w:customStyle="1" w:styleId="WW8NumSt30z0">
    <w:name w:val="WW8NumSt30z0"/>
    <w:uiPriority w:val="99"/>
    <w:rsid w:val="00817459"/>
    <w:rPr>
      <w:rFonts w:ascii="Arial" w:hAnsi="Arial"/>
    </w:rPr>
  </w:style>
  <w:style w:type="character" w:customStyle="1" w:styleId="WW8NumSt31z0">
    <w:name w:val="WW8NumSt31z0"/>
    <w:uiPriority w:val="99"/>
    <w:rsid w:val="00817459"/>
    <w:rPr>
      <w:rFonts w:ascii="Arial" w:hAnsi="Arial"/>
    </w:rPr>
  </w:style>
  <w:style w:type="character" w:customStyle="1" w:styleId="Definition">
    <w:name w:val="Definition"/>
    <w:uiPriority w:val="99"/>
    <w:rsid w:val="00817459"/>
    <w:rPr>
      <w:rFonts w:ascii="Arial" w:hAnsi="Arial"/>
      <w:sz w:val="17"/>
      <w:lang w:val="en-US"/>
    </w:rPr>
  </w:style>
  <w:style w:type="character" w:customStyle="1" w:styleId="tx1">
    <w:name w:val="tx1"/>
    <w:uiPriority w:val="99"/>
    <w:rsid w:val="00817459"/>
    <w:rPr>
      <w:b/>
    </w:rPr>
  </w:style>
  <w:style w:type="character" w:customStyle="1" w:styleId="PiedepginaCar1">
    <w:name w:val="Pie de página Car1"/>
    <w:basedOn w:val="Fuentedeprrafopredeter"/>
    <w:uiPriority w:val="99"/>
    <w:rsid w:val="00817459"/>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817459"/>
    <w:pPr>
      <w:autoSpaceDE w:val="0"/>
      <w:jc w:val="both"/>
    </w:pPr>
    <w:rPr>
      <w:rFonts w:ascii="Arial" w:eastAsia="Times New Roman" w:hAnsi="Arial" w:cs="Arial"/>
      <w:noProof/>
      <w:sz w:val="20"/>
      <w:szCs w:val="20"/>
      <w:lang w:val="es-ES_tradnl" w:eastAsia="ar-SA"/>
    </w:rPr>
  </w:style>
  <w:style w:type="paragraph" w:customStyle="1" w:styleId="2">
    <w:name w:val="2"/>
    <w:basedOn w:val="Normal"/>
    <w:next w:val="Sangradetextonormal"/>
    <w:uiPriority w:val="99"/>
    <w:rsid w:val="00817459"/>
    <w:pPr>
      <w:autoSpaceDE w:val="0"/>
      <w:jc w:val="both"/>
    </w:pPr>
    <w:rPr>
      <w:rFonts w:ascii="Arial Narrow" w:eastAsia="Times New Roman" w:hAnsi="Arial Narrow"/>
      <w:noProof/>
      <w:sz w:val="20"/>
      <w:szCs w:val="22"/>
      <w:lang w:val="es-ES_tradnl" w:eastAsia="ar-SA"/>
    </w:rPr>
  </w:style>
  <w:style w:type="character" w:customStyle="1" w:styleId="TextodegloboCar1">
    <w:name w:val="Texto de globo Car1"/>
    <w:basedOn w:val="Fuentedeprrafopredeter"/>
    <w:uiPriority w:val="99"/>
    <w:locked/>
    <w:rsid w:val="00817459"/>
    <w:rPr>
      <w:rFonts w:ascii="Tahoma" w:eastAsia="Times New Roman" w:hAnsi="Tahoma" w:cs="Tahoma"/>
      <w:sz w:val="16"/>
      <w:szCs w:val="16"/>
      <w:lang w:eastAsia="ar-SA"/>
    </w:rPr>
  </w:style>
  <w:style w:type="paragraph" w:customStyle="1" w:styleId="Convietas">
    <w:name w:val="Con viñetas"/>
    <w:basedOn w:val="Normal"/>
    <w:uiPriority w:val="99"/>
    <w:rsid w:val="00817459"/>
    <w:pPr>
      <w:tabs>
        <w:tab w:val="left" w:pos="1440"/>
      </w:tabs>
      <w:ind w:left="720" w:hanging="360"/>
      <w:jc w:val="both"/>
    </w:pPr>
    <w:rPr>
      <w:rFonts w:ascii="Arial" w:eastAsia="Times New Roman" w:hAnsi="Arial"/>
      <w:noProof/>
      <w:kern w:val="1"/>
      <w:sz w:val="20"/>
      <w:szCs w:val="20"/>
      <w:lang w:val="es-MX" w:eastAsia="ar-SA"/>
    </w:rPr>
  </w:style>
  <w:style w:type="paragraph" w:customStyle="1" w:styleId="BodyText26">
    <w:name w:val="Body Text 26"/>
    <w:basedOn w:val="Normal"/>
    <w:uiPriority w:val="99"/>
    <w:rsid w:val="00817459"/>
    <w:pPr>
      <w:widowControl w:val="0"/>
      <w:tabs>
        <w:tab w:val="left" w:pos="-284"/>
        <w:tab w:val="left" w:pos="9498"/>
      </w:tabs>
      <w:ind w:right="51"/>
      <w:jc w:val="center"/>
    </w:pPr>
    <w:rPr>
      <w:rFonts w:ascii="Arial" w:eastAsia="Times New Roman" w:hAnsi="Arial"/>
      <w:b/>
      <w:noProof/>
      <w:sz w:val="20"/>
      <w:szCs w:val="20"/>
      <w:lang w:val="es-MX" w:eastAsia="ar-SA"/>
    </w:rPr>
  </w:style>
  <w:style w:type="paragraph" w:customStyle="1" w:styleId="Listaconvietas1">
    <w:name w:val="Lista con viñetas1"/>
    <w:basedOn w:val="Normal"/>
    <w:uiPriority w:val="99"/>
    <w:rsid w:val="00817459"/>
    <w:pPr>
      <w:tabs>
        <w:tab w:val="left" w:pos="720"/>
      </w:tabs>
      <w:ind w:left="360" w:hanging="360"/>
    </w:pPr>
    <w:rPr>
      <w:rFonts w:ascii="Times New Roman" w:eastAsia="Times New Roman" w:hAnsi="Times New Roman"/>
      <w:noProof/>
      <w:lang w:val="es-MX" w:eastAsia="ar-SA"/>
    </w:rPr>
  </w:style>
  <w:style w:type="paragraph" w:customStyle="1" w:styleId="Listaconvietas51">
    <w:name w:val="Lista con viñetas 51"/>
    <w:basedOn w:val="Normal"/>
    <w:uiPriority w:val="99"/>
    <w:rsid w:val="00817459"/>
    <w:pPr>
      <w:tabs>
        <w:tab w:val="left" w:pos="2984"/>
      </w:tabs>
      <w:ind w:left="1492" w:hanging="360"/>
    </w:pPr>
    <w:rPr>
      <w:rFonts w:ascii="Times New Roman" w:eastAsia="Times New Roman" w:hAnsi="Times New Roman"/>
      <w:noProof/>
      <w:lang w:val="es-MX" w:eastAsia="ar-SA"/>
    </w:rPr>
  </w:style>
  <w:style w:type="paragraph" w:customStyle="1" w:styleId="Arial">
    <w:name w:val="Arial"/>
    <w:basedOn w:val="Normal"/>
    <w:uiPriority w:val="99"/>
    <w:rsid w:val="00817459"/>
    <w:pPr>
      <w:spacing w:before="120"/>
      <w:jc w:val="both"/>
    </w:pPr>
    <w:rPr>
      <w:rFonts w:ascii="Verdana" w:eastAsia="Times New Roman" w:hAnsi="Verdana"/>
      <w:noProof/>
      <w:sz w:val="20"/>
      <w:lang w:val="es-MX" w:eastAsia="ar-SA"/>
    </w:rPr>
  </w:style>
  <w:style w:type="paragraph" w:customStyle="1" w:styleId="TableMediumHeader">
    <w:name w:val="TableMediumHeader"/>
    <w:basedOn w:val="Normal"/>
    <w:next w:val="Normal"/>
    <w:uiPriority w:val="99"/>
    <w:rsid w:val="00817459"/>
    <w:pPr>
      <w:widowControl w:val="0"/>
      <w:autoSpaceDE w:val="0"/>
      <w:spacing w:before="20" w:after="20"/>
    </w:pPr>
    <w:rPr>
      <w:rFonts w:ascii="Arial" w:eastAsia="Times New Roman" w:hAnsi="Arial"/>
      <w:noProof/>
      <w:lang w:val="es-MX" w:eastAsia="ar-SA"/>
    </w:rPr>
  </w:style>
  <w:style w:type="paragraph" w:customStyle="1" w:styleId="TableMedium">
    <w:name w:val="TableMedium"/>
    <w:basedOn w:val="Normal"/>
    <w:next w:val="Normal"/>
    <w:uiPriority w:val="99"/>
    <w:rsid w:val="00817459"/>
    <w:pPr>
      <w:widowControl w:val="0"/>
      <w:autoSpaceDE w:val="0"/>
      <w:spacing w:before="20"/>
    </w:pPr>
    <w:rPr>
      <w:rFonts w:ascii="Arial" w:eastAsia="Times New Roman" w:hAnsi="Arial"/>
      <w:noProof/>
      <w:lang w:val="es-MX" w:eastAsia="ar-SA"/>
    </w:rPr>
  </w:style>
  <w:style w:type="paragraph" w:customStyle="1" w:styleId="L3N">
    <w:name w:val="L3N"/>
    <w:basedOn w:val="Normal"/>
    <w:next w:val="Normal"/>
    <w:uiPriority w:val="99"/>
    <w:rsid w:val="00817459"/>
    <w:pPr>
      <w:tabs>
        <w:tab w:val="left" w:pos="4464"/>
      </w:tabs>
      <w:spacing w:before="240"/>
      <w:ind w:left="1296"/>
    </w:pPr>
    <w:rPr>
      <w:rFonts w:ascii="Times New Roman" w:eastAsia="Times New Roman" w:hAnsi="Times New Roman"/>
      <w:noProof/>
      <w:color w:val="000000"/>
      <w:sz w:val="20"/>
      <w:szCs w:val="20"/>
      <w:lang w:val="en-US" w:eastAsia="ar-SA"/>
    </w:rPr>
  </w:style>
  <w:style w:type="paragraph" w:customStyle="1" w:styleId="L2Np">
    <w:name w:val="L2Np"/>
    <w:basedOn w:val="Normal"/>
    <w:uiPriority w:val="99"/>
    <w:rsid w:val="00817459"/>
    <w:pPr>
      <w:tabs>
        <w:tab w:val="left" w:pos="3600"/>
      </w:tabs>
      <w:spacing w:before="240"/>
      <w:ind w:left="864"/>
    </w:pPr>
    <w:rPr>
      <w:rFonts w:ascii="Times New Roman" w:eastAsia="Times New Roman" w:hAnsi="Times New Roman"/>
      <w:noProof/>
      <w:color w:val="000000"/>
      <w:sz w:val="20"/>
      <w:szCs w:val="20"/>
      <w:u w:val="single"/>
      <w:lang w:val="en-US" w:eastAsia="ar-SA"/>
    </w:rPr>
  </w:style>
  <w:style w:type="paragraph" w:customStyle="1" w:styleId="Table">
    <w:name w:val="Table"/>
    <w:basedOn w:val="Normal"/>
    <w:uiPriority w:val="99"/>
    <w:rsid w:val="0081745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pPr>
    <w:rPr>
      <w:rFonts w:ascii="Arial" w:eastAsia="Times New Roman" w:hAnsi="Arial"/>
      <w:noProof/>
      <w:kern w:val="1"/>
      <w:sz w:val="16"/>
      <w:szCs w:val="20"/>
      <w:lang w:val="en-US" w:eastAsia="ar-SA"/>
    </w:rPr>
  </w:style>
  <w:style w:type="paragraph" w:customStyle="1" w:styleId="UserTable">
    <w:name w:val="User Table"/>
    <w:basedOn w:val="Normal"/>
    <w:uiPriority w:val="99"/>
    <w:rsid w:val="00817459"/>
    <w:pPr>
      <w:spacing w:before="60" w:after="60"/>
    </w:pPr>
    <w:rPr>
      <w:rFonts w:ascii="Times New Roman" w:eastAsia="Times New Roman" w:hAnsi="Times New Roman"/>
      <w:noProof/>
      <w:kern w:val="1"/>
      <w:sz w:val="20"/>
      <w:szCs w:val="20"/>
      <w:lang w:val="en-US" w:eastAsia="ar-SA"/>
    </w:rPr>
  </w:style>
  <w:style w:type="paragraph" w:customStyle="1" w:styleId="MsgStruct">
    <w:name w:val="MsgStruct"/>
    <w:basedOn w:val="Normal"/>
    <w:uiPriority w:val="99"/>
    <w:rsid w:val="00817459"/>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line="180" w:lineRule="exact"/>
      <w:ind w:left="1440"/>
    </w:pPr>
    <w:rPr>
      <w:rFonts w:ascii="Courier New" w:eastAsia="Times New Roman" w:hAnsi="Courier New"/>
      <w:noProof/>
      <w:kern w:val="1"/>
      <w:sz w:val="14"/>
      <w:szCs w:val="20"/>
      <w:lang w:val="en-US" w:eastAsia="ar-SA"/>
    </w:rPr>
  </w:style>
  <w:style w:type="paragraph" w:customStyle="1" w:styleId="Msgheader">
    <w:name w:val="Msgheader"/>
    <w:basedOn w:val="MsgStruct"/>
    <w:uiPriority w:val="99"/>
    <w:rsid w:val="00817459"/>
    <w:pPr>
      <w:tabs>
        <w:tab w:val="left" w:pos="8280"/>
      </w:tabs>
    </w:pPr>
    <w:rPr>
      <w:u w:val="single"/>
    </w:rPr>
  </w:style>
  <w:style w:type="paragraph" w:styleId="HTMLconformatoprevio">
    <w:name w:val="HTML Preformatted"/>
    <w:basedOn w:val="Normal"/>
    <w:link w:val="HTMLconformatoprevioCar"/>
    <w:uiPriority w:val="99"/>
    <w:rsid w:val="00817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noProof/>
      <w:sz w:val="20"/>
      <w:szCs w:val="20"/>
      <w:lang w:val="es-MX" w:eastAsia="ar-SA"/>
    </w:rPr>
  </w:style>
  <w:style w:type="character" w:customStyle="1" w:styleId="HTMLconformatoprevioCar">
    <w:name w:val="HTML con formato previo Car"/>
    <w:basedOn w:val="Fuentedeprrafopredeter"/>
    <w:link w:val="HTMLconformatoprevio"/>
    <w:uiPriority w:val="99"/>
    <w:rsid w:val="00817459"/>
    <w:rPr>
      <w:rFonts w:ascii="Arial Unicode MS" w:eastAsia="Arial Unicode MS" w:hAnsi="Arial Unicode MS" w:cs="Arial Unicode MS"/>
      <w:noProof/>
      <w:lang w:eastAsia="ar-SA"/>
    </w:rPr>
  </w:style>
  <w:style w:type="paragraph" w:customStyle="1" w:styleId="xl23">
    <w:name w:val="xl23"/>
    <w:basedOn w:val="Normal"/>
    <w:rsid w:val="00817459"/>
    <w:pPr>
      <w:pBdr>
        <w:top w:val="single" w:sz="8" w:space="0" w:color="000000"/>
        <w:left w:val="single" w:sz="8" w:space="0" w:color="000000"/>
        <w:right w:val="single" w:sz="8" w:space="0" w:color="000000"/>
      </w:pBdr>
      <w:spacing w:before="100" w:after="100"/>
      <w:jc w:val="center"/>
    </w:pPr>
    <w:rPr>
      <w:rFonts w:ascii="Arial Narrow" w:eastAsia="Arial Unicode MS" w:hAnsi="Arial Narrow" w:cs="Arial Unicode MS"/>
      <w:noProof/>
      <w:sz w:val="16"/>
      <w:szCs w:val="16"/>
      <w:lang w:val="es-MX" w:eastAsia="ar-SA"/>
    </w:rPr>
  </w:style>
  <w:style w:type="paragraph" w:customStyle="1" w:styleId="Lista31">
    <w:name w:val="Lista 31"/>
    <w:basedOn w:val="Normal"/>
    <w:uiPriority w:val="99"/>
    <w:rsid w:val="00817459"/>
    <w:pPr>
      <w:ind w:left="849" w:hanging="283"/>
    </w:pPr>
    <w:rPr>
      <w:rFonts w:ascii="Times New Roman" w:eastAsia="Times New Roman" w:hAnsi="Times New Roman"/>
      <w:noProof/>
      <w:lang w:val="es-MX" w:eastAsia="ar-SA"/>
    </w:rPr>
  </w:style>
  <w:style w:type="paragraph" w:customStyle="1" w:styleId="Encabezadodemensaje1">
    <w:name w:val="Encabezado de mensaje1"/>
    <w:basedOn w:val="Normal"/>
    <w:uiPriority w:val="99"/>
    <w:rsid w:val="00817459"/>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eastAsia="Times New Roman" w:hAnsi="Arial" w:cs="Arial"/>
      <w:noProof/>
      <w:lang w:val="es-MX" w:eastAsia="ar-SA"/>
    </w:rPr>
  </w:style>
  <w:style w:type="paragraph" w:customStyle="1" w:styleId="Saludo1">
    <w:name w:val="Saludo1"/>
    <w:basedOn w:val="Normal"/>
    <w:next w:val="Normal"/>
    <w:uiPriority w:val="99"/>
    <w:rsid w:val="00817459"/>
    <w:rPr>
      <w:rFonts w:ascii="Times New Roman" w:eastAsia="Times New Roman" w:hAnsi="Times New Roman"/>
      <w:noProof/>
      <w:lang w:val="es-MX" w:eastAsia="ar-SA"/>
    </w:rPr>
  </w:style>
  <w:style w:type="paragraph" w:customStyle="1" w:styleId="Listaconvietas31">
    <w:name w:val="Lista con viñetas 31"/>
    <w:basedOn w:val="Normal"/>
    <w:uiPriority w:val="99"/>
    <w:rsid w:val="00817459"/>
    <w:pPr>
      <w:tabs>
        <w:tab w:val="num" w:pos="926"/>
      </w:tabs>
      <w:ind w:left="926" w:hanging="360"/>
    </w:pPr>
    <w:rPr>
      <w:rFonts w:ascii="Times New Roman" w:eastAsia="Times New Roman" w:hAnsi="Times New Roman"/>
      <w:noProof/>
      <w:lang w:val="es-MX" w:eastAsia="ar-SA"/>
    </w:rPr>
  </w:style>
  <w:style w:type="paragraph" w:customStyle="1" w:styleId="Continuarlista21">
    <w:name w:val="Continuar lista 21"/>
    <w:basedOn w:val="Normal"/>
    <w:uiPriority w:val="99"/>
    <w:rsid w:val="00817459"/>
    <w:pPr>
      <w:spacing w:after="120"/>
      <w:ind w:left="566"/>
    </w:pPr>
    <w:rPr>
      <w:rFonts w:ascii="Times New Roman" w:eastAsia="Times New Roman" w:hAnsi="Times New Roman"/>
      <w:noProof/>
      <w:lang w:val="es-MX" w:eastAsia="ar-SA"/>
    </w:rPr>
  </w:style>
  <w:style w:type="paragraph" w:customStyle="1" w:styleId="Remiteabreviado">
    <w:name w:val="Remite abreviado"/>
    <w:basedOn w:val="Normal"/>
    <w:uiPriority w:val="99"/>
    <w:rsid w:val="00817459"/>
    <w:rPr>
      <w:rFonts w:ascii="Times New Roman" w:eastAsia="Times New Roman" w:hAnsi="Times New Roman"/>
      <w:noProof/>
      <w:lang w:val="es-MX" w:eastAsia="ar-SA"/>
    </w:rPr>
  </w:style>
  <w:style w:type="paragraph" w:customStyle="1" w:styleId="Fecha1">
    <w:name w:val="Fecha1"/>
    <w:basedOn w:val="Normal"/>
    <w:next w:val="Normal"/>
    <w:uiPriority w:val="99"/>
    <w:rsid w:val="00817459"/>
    <w:rPr>
      <w:rFonts w:ascii="Times New Roman" w:eastAsia="Times New Roman" w:hAnsi="Times New Roman"/>
      <w:noProof/>
      <w:lang w:val="es-MX" w:eastAsia="ar-SA"/>
    </w:rPr>
  </w:style>
  <w:style w:type="paragraph" w:customStyle="1" w:styleId="CharCharCarCarCharCharCarCarCharCharCarCarCharChar1">
    <w:name w:val="Char Char Car Car Char Char Car Car Char Char Car Car Char Char1"/>
    <w:basedOn w:val="Normal"/>
    <w:uiPriority w:val="99"/>
    <w:rsid w:val="00817459"/>
    <w:pPr>
      <w:spacing w:before="60" w:after="160" w:line="240" w:lineRule="exact"/>
    </w:pPr>
    <w:rPr>
      <w:rFonts w:ascii="Verdana" w:eastAsia="Times New Roman" w:hAnsi="Verdana"/>
      <w:noProof/>
      <w:color w:val="FF00FF"/>
      <w:sz w:val="20"/>
      <w:szCs w:val="20"/>
      <w:lang w:val="en-US" w:eastAsia="ar-SA"/>
    </w:rPr>
  </w:style>
  <w:style w:type="paragraph" w:customStyle="1" w:styleId="Lista41">
    <w:name w:val="Lista 41"/>
    <w:basedOn w:val="Normal"/>
    <w:uiPriority w:val="99"/>
    <w:rsid w:val="00817459"/>
    <w:pPr>
      <w:ind w:left="1132" w:hanging="283"/>
    </w:pPr>
    <w:rPr>
      <w:rFonts w:ascii="Times New Roman" w:eastAsia="Times New Roman" w:hAnsi="Times New Roman"/>
      <w:noProof/>
      <w:lang w:val="es-MX" w:eastAsia="ar-SA"/>
    </w:rPr>
  </w:style>
  <w:style w:type="paragraph" w:customStyle="1" w:styleId="ListaCC">
    <w:name w:val="Lista CC."/>
    <w:basedOn w:val="Normal"/>
    <w:uiPriority w:val="99"/>
    <w:rsid w:val="00817459"/>
    <w:rPr>
      <w:rFonts w:ascii="Times New Roman" w:eastAsia="Times New Roman" w:hAnsi="Times New Roman"/>
      <w:noProof/>
      <w:lang w:val="es-MX" w:eastAsia="ar-SA"/>
    </w:rPr>
  </w:style>
  <w:style w:type="paragraph" w:customStyle="1" w:styleId="Continuarlista1">
    <w:name w:val="Continuar lista1"/>
    <w:basedOn w:val="Normal"/>
    <w:uiPriority w:val="99"/>
    <w:rsid w:val="00817459"/>
    <w:pPr>
      <w:spacing w:after="120"/>
      <w:ind w:left="283"/>
    </w:pPr>
    <w:rPr>
      <w:rFonts w:ascii="Times New Roman" w:eastAsia="Times New Roman" w:hAnsi="Times New Roman"/>
      <w:noProof/>
      <w:lang w:val="es-MX" w:eastAsia="ar-SA"/>
    </w:rPr>
  </w:style>
  <w:style w:type="paragraph" w:customStyle="1" w:styleId="Continuarlista31">
    <w:name w:val="Continuar lista 31"/>
    <w:basedOn w:val="Normal"/>
    <w:uiPriority w:val="99"/>
    <w:rsid w:val="00817459"/>
    <w:pPr>
      <w:spacing w:after="120"/>
      <w:ind w:left="849"/>
    </w:pPr>
    <w:rPr>
      <w:rFonts w:ascii="Times New Roman" w:eastAsia="Times New Roman" w:hAnsi="Times New Roman"/>
      <w:noProof/>
      <w:lang w:val="es-MX" w:eastAsia="ar-SA"/>
    </w:rPr>
  </w:style>
  <w:style w:type="paragraph" w:customStyle="1" w:styleId="Continuarlista41">
    <w:name w:val="Continuar lista 41"/>
    <w:basedOn w:val="Normal"/>
    <w:uiPriority w:val="99"/>
    <w:rsid w:val="00817459"/>
    <w:pPr>
      <w:spacing w:after="120"/>
      <w:ind w:left="1132"/>
    </w:pPr>
    <w:rPr>
      <w:rFonts w:ascii="Times New Roman" w:eastAsia="Times New Roman" w:hAnsi="Times New Roman"/>
      <w:noProof/>
      <w:lang w:val="es-MX" w:eastAsia="ar-SA"/>
    </w:rPr>
  </w:style>
  <w:style w:type="paragraph" w:customStyle="1" w:styleId="Continuarlista51">
    <w:name w:val="Continuar lista 51"/>
    <w:basedOn w:val="Normal"/>
    <w:uiPriority w:val="99"/>
    <w:rsid w:val="00817459"/>
    <w:pPr>
      <w:spacing w:after="120"/>
      <w:ind w:left="1415"/>
    </w:pPr>
    <w:rPr>
      <w:rFonts w:ascii="Times New Roman" w:eastAsia="Times New Roman" w:hAnsi="Times New Roman"/>
      <w:noProof/>
      <w:lang w:val="es-MX" w:eastAsia="ar-SA"/>
    </w:rPr>
  </w:style>
  <w:style w:type="paragraph" w:customStyle="1" w:styleId="Direccininterior">
    <w:name w:val="Dirección interior"/>
    <w:basedOn w:val="Normal"/>
    <w:uiPriority w:val="99"/>
    <w:rsid w:val="00817459"/>
    <w:rPr>
      <w:rFonts w:ascii="Times New Roman" w:eastAsia="Times New Roman" w:hAnsi="Times New Roman"/>
      <w:noProof/>
      <w:lang w:val="es-MX" w:eastAsia="ar-SA"/>
    </w:rPr>
  </w:style>
  <w:style w:type="paragraph" w:customStyle="1" w:styleId="Lneadeasunto">
    <w:name w:val="Línea de asunto"/>
    <w:basedOn w:val="Normal"/>
    <w:uiPriority w:val="99"/>
    <w:rsid w:val="00817459"/>
    <w:rPr>
      <w:rFonts w:ascii="Times New Roman" w:eastAsia="Times New Roman" w:hAnsi="Times New Roman"/>
      <w:noProof/>
      <w:lang w:val="es-MX" w:eastAsia="ar-SA"/>
    </w:rPr>
  </w:style>
  <w:style w:type="paragraph" w:customStyle="1" w:styleId="Infodocumentosadjuntos">
    <w:name w:val="Info documentos adjuntos"/>
    <w:basedOn w:val="Normal"/>
    <w:rsid w:val="00817459"/>
    <w:rPr>
      <w:rFonts w:ascii="Times New Roman" w:eastAsia="Times New Roman" w:hAnsi="Times New Roman"/>
      <w:noProof/>
      <w:lang w:val="es-MX" w:eastAsia="ar-SA"/>
    </w:rPr>
  </w:style>
  <w:style w:type="paragraph" w:customStyle="1" w:styleId="Textoindependienteprimerasangra1">
    <w:name w:val="Texto independiente primera sangría1"/>
    <w:basedOn w:val="Textoindependiente"/>
    <w:uiPriority w:val="99"/>
    <w:rsid w:val="00817459"/>
    <w:pPr>
      <w:spacing w:line="240" w:lineRule="auto"/>
      <w:ind w:firstLine="210"/>
    </w:pPr>
    <w:rPr>
      <w:rFonts w:ascii="Times New Roman" w:eastAsia="Times New Roman" w:hAnsi="Times New Roman"/>
      <w:noProof/>
      <w:sz w:val="24"/>
      <w:szCs w:val="24"/>
      <w:lang w:eastAsia="ar-SA"/>
    </w:rPr>
  </w:style>
  <w:style w:type="paragraph" w:customStyle="1" w:styleId="Textoindependienteprimerasangra21">
    <w:name w:val="Texto independiente primera sangría 21"/>
    <w:basedOn w:val="Sangradetextonormal"/>
    <w:uiPriority w:val="99"/>
    <w:rsid w:val="00817459"/>
    <w:pPr>
      <w:ind w:firstLine="210"/>
    </w:pPr>
    <w:rPr>
      <w:rFonts w:ascii="Times New Roman" w:eastAsia="Times New Roman" w:hAnsi="Times New Roman"/>
      <w:noProof/>
      <w:lang w:val="es-MX" w:eastAsia="ar-SA"/>
    </w:rPr>
  </w:style>
  <w:style w:type="paragraph" w:customStyle="1" w:styleId="Car1">
    <w:name w:val="Car1"/>
    <w:basedOn w:val="Normal"/>
    <w:uiPriority w:val="99"/>
    <w:rsid w:val="00817459"/>
    <w:pPr>
      <w:spacing w:before="60" w:after="160" w:line="240" w:lineRule="exact"/>
    </w:pPr>
    <w:rPr>
      <w:rFonts w:ascii="Verdana" w:eastAsia="Times New Roman" w:hAnsi="Verdana"/>
      <w:noProof/>
      <w:color w:val="FF00FF"/>
      <w:sz w:val="20"/>
      <w:szCs w:val="20"/>
      <w:lang w:val="en-US" w:eastAsia="ar-SA"/>
    </w:rPr>
  </w:style>
  <w:style w:type="paragraph" w:customStyle="1" w:styleId="BodyText33">
    <w:name w:val="Body Text 33"/>
    <w:basedOn w:val="Normal"/>
    <w:uiPriority w:val="99"/>
    <w:rsid w:val="00817459"/>
    <w:pPr>
      <w:overflowPunct w:val="0"/>
      <w:autoSpaceDE w:val="0"/>
      <w:jc w:val="both"/>
      <w:textAlignment w:val="baseline"/>
    </w:pPr>
    <w:rPr>
      <w:rFonts w:ascii="Arial" w:eastAsia="Times New Roman" w:hAnsi="Arial"/>
      <w:noProof/>
      <w:sz w:val="20"/>
      <w:szCs w:val="20"/>
      <w:lang w:val="es-ES_tradnl" w:eastAsia="ar-SA"/>
    </w:rPr>
  </w:style>
  <w:style w:type="paragraph" w:customStyle="1" w:styleId="CarCarCarCar1">
    <w:name w:val="Car Car Car Car1"/>
    <w:basedOn w:val="Normal"/>
    <w:uiPriority w:val="99"/>
    <w:rsid w:val="00817459"/>
    <w:pPr>
      <w:spacing w:after="160" w:line="240" w:lineRule="exact"/>
    </w:pPr>
    <w:rPr>
      <w:rFonts w:ascii="Tahoma" w:eastAsia="Times New Roman" w:hAnsi="Tahoma"/>
      <w:noProof/>
      <w:sz w:val="20"/>
      <w:szCs w:val="20"/>
      <w:lang w:val="en-US" w:eastAsia="ar-SA"/>
    </w:rPr>
  </w:style>
  <w:style w:type="paragraph" w:customStyle="1" w:styleId="Textbody">
    <w:name w:val="Text body"/>
    <w:basedOn w:val="Normal"/>
    <w:uiPriority w:val="99"/>
    <w:rsid w:val="00817459"/>
    <w:pPr>
      <w:widowControl w:val="0"/>
      <w:suppressAutoHyphens/>
      <w:autoSpaceDN w:val="0"/>
      <w:spacing w:after="283"/>
      <w:textAlignment w:val="baseline"/>
    </w:pPr>
    <w:rPr>
      <w:rFonts w:ascii="Times New Roman" w:eastAsia="Arial Unicode MS" w:hAnsi="Times New Roman" w:cs="Tahoma"/>
      <w:noProof/>
      <w:color w:val="000000"/>
      <w:kern w:val="3"/>
      <w:lang w:val="en-US"/>
    </w:rPr>
  </w:style>
  <w:style w:type="paragraph" w:customStyle="1" w:styleId="WW-BodyText212">
    <w:name w:val="WW-Body Text 212"/>
    <w:basedOn w:val="Normal"/>
    <w:uiPriority w:val="99"/>
    <w:rsid w:val="00817459"/>
    <w:pPr>
      <w:suppressAutoHyphens/>
      <w:jc w:val="both"/>
    </w:pPr>
    <w:rPr>
      <w:rFonts w:ascii="Arial Narrow" w:eastAsia="Times New Roman" w:hAnsi="Arial Narrow"/>
      <w:noProof/>
      <w:sz w:val="20"/>
      <w:szCs w:val="20"/>
      <w:lang w:val="es-ES_tradnl" w:eastAsia="ar-SA"/>
    </w:rPr>
  </w:style>
  <w:style w:type="character" w:customStyle="1" w:styleId="WW8Num24z3">
    <w:name w:val="WW8Num24z3"/>
    <w:uiPriority w:val="99"/>
    <w:rsid w:val="00817459"/>
    <w:rPr>
      <w:rFonts w:ascii="Symbol" w:hAnsi="Symbol"/>
    </w:rPr>
  </w:style>
  <w:style w:type="character" w:customStyle="1" w:styleId="Fuentedeprrafopredeter5">
    <w:name w:val="Fuente de párrafo predeter.5"/>
    <w:rsid w:val="00817459"/>
  </w:style>
  <w:style w:type="character" w:customStyle="1" w:styleId="WW8Num33z1">
    <w:name w:val="WW8Num33z1"/>
    <w:uiPriority w:val="99"/>
    <w:rsid w:val="00817459"/>
    <w:rPr>
      <w:rFonts w:ascii="OpenSymbol" w:hAnsi="OpenSymbol"/>
    </w:rPr>
  </w:style>
  <w:style w:type="character" w:customStyle="1" w:styleId="WW8Num28z3">
    <w:name w:val="WW8Num28z3"/>
    <w:uiPriority w:val="99"/>
    <w:rsid w:val="00817459"/>
    <w:rPr>
      <w:rFonts w:ascii="Symbol" w:hAnsi="Symbol"/>
    </w:rPr>
  </w:style>
  <w:style w:type="character" w:customStyle="1" w:styleId="WW8Num30z3">
    <w:name w:val="WW8Num30z3"/>
    <w:uiPriority w:val="99"/>
    <w:rsid w:val="00817459"/>
    <w:rPr>
      <w:rFonts w:ascii="Symbol" w:hAnsi="Symbol"/>
    </w:rPr>
  </w:style>
  <w:style w:type="character" w:customStyle="1" w:styleId="WW8Num30z4">
    <w:name w:val="WW8Num30z4"/>
    <w:uiPriority w:val="99"/>
    <w:rsid w:val="00817459"/>
    <w:rPr>
      <w:rFonts w:ascii="Courier New" w:hAnsi="Courier New"/>
    </w:rPr>
  </w:style>
  <w:style w:type="character" w:customStyle="1" w:styleId="WW-Absatz-Standardschriftart11111111111111">
    <w:name w:val="WW-Absatz-Standardschriftart11111111111111"/>
    <w:uiPriority w:val="99"/>
    <w:rsid w:val="00817459"/>
  </w:style>
  <w:style w:type="character" w:customStyle="1" w:styleId="WW-Absatz-Standardschriftart111111111111111">
    <w:name w:val="WW-Absatz-Standardschriftart111111111111111"/>
    <w:uiPriority w:val="99"/>
    <w:rsid w:val="00817459"/>
  </w:style>
  <w:style w:type="character" w:customStyle="1" w:styleId="WW-Absatz-Standardschriftart1111111111111111">
    <w:name w:val="WW-Absatz-Standardschriftart1111111111111111"/>
    <w:uiPriority w:val="99"/>
    <w:rsid w:val="00817459"/>
  </w:style>
  <w:style w:type="character" w:customStyle="1" w:styleId="WW-Absatz-Standardschriftart11111111111111111">
    <w:name w:val="WW-Absatz-Standardschriftart11111111111111111"/>
    <w:uiPriority w:val="99"/>
    <w:rsid w:val="00817459"/>
  </w:style>
  <w:style w:type="character" w:customStyle="1" w:styleId="WW8Num31z3">
    <w:name w:val="WW8Num31z3"/>
    <w:uiPriority w:val="99"/>
    <w:rsid w:val="00817459"/>
    <w:rPr>
      <w:rFonts w:ascii="Symbol" w:hAnsi="Symbol"/>
    </w:rPr>
  </w:style>
  <w:style w:type="character" w:customStyle="1" w:styleId="WW8Num31z4">
    <w:name w:val="WW8Num31z4"/>
    <w:uiPriority w:val="99"/>
    <w:rsid w:val="00817459"/>
    <w:rPr>
      <w:rFonts w:ascii="Courier New" w:hAnsi="Courier New"/>
    </w:rPr>
  </w:style>
  <w:style w:type="character" w:customStyle="1" w:styleId="WW-Absatz-Standardschriftart111111111111111111">
    <w:name w:val="WW-Absatz-Standardschriftart111111111111111111"/>
    <w:uiPriority w:val="99"/>
    <w:rsid w:val="00817459"/>
  </w:style>
  <w:style w:type="character" w:customStyle="1" w:styleId="WW8Num32z4">
    <w:name w:val="WW8Num32z4"/>
    <w:uiPriority w:val="99"/>
    <w:rsid w:val="00817459"/>
    <w:rPr>
      <w:rFonts w:ascii="Courier New" w:hAnsi="Courier New"/>
    </w:rPr>
  </w:style>
  <w:style w:type="character" w:customStyle="1" w:styleId="WW-Absatz-Standardschriftart1111111111111111111">
    <w:name w:val="WW-Absatz-Standardschriftart1111111111111111111"/>
    <w:uiPriority w:val="99"/>
    <w:rsid w:val="00817459"/>
  </w:style>
  <w:style w:type="character" w:customStyle="1" w:styleId="WW-Absatz-Standardschriftart11111111111111111111">
    <w:name w:val="WW-Absatz-Standardschriftart11111111111111111111"/>
    <w:uiPriority w:val="99"/>
    <w:rsid w:val="00817459"/>
  </w:style>
  <w:style w:type="character" w:customStyle="1" w:styleId="WW-Absatz-Standardschriftart111111111111111111111">
    <w:name w:val="WW-Absatz-Standardschriftart111111111111111111111"/>
    <w:uiPriority w:val="99"/>
    <w:rsid w:val="00817459"/>
  </w:style>
  <w:style w:type="character" w:customStyle="1" w:styleId="WW-Absatz-Standardschriftart1111111111111111111111">
    <w:name w:val="WW-Absatz-Standardschriftart1111111111111111111111"/>
    <w:uiPriority w:val="99"/>
    <w:rsid w:val="00817459"/>
  </w:style>
  <w:style w:type="character" w:customStyle="1" w:styleId="WW-Absatz-Standardschriftart11111111111111111111111">
    <w:name w:val="WW-Absatz-Standardschriftart11111111111111111111111"/>
    <w:uiPriority w:val="99"/>
    <w:rsid w:val="00817459"/>
  </w:style>
  <w:style w:type="character" w:customStyle="1" w:styleId="WW8Num41z1">
    <w:name w:val="WW8Num41z1"/>
    <w:uiPriority w:val="99"/>
    <w:rsid w:val="00817459"/>
    <w:rPr>
      <w:rFonts w:ascii="Times New Roman" w:hAnsi="Times New Roman"/>
    </w:rPr>
  </w:style>
  <w:style w:type="character" w:customStyle="1" w:styleId="WW8Num41z2">
    <w:name w:val="WW8Num41z2"/>
    <w:rsid w:val="00817459"/>
    <w:rPr>
      <w:b/>
    </w:rPr>
  </w:style>
  <w:style w:type="character" w:customStyle="1" w:styleId="WW8Num42z2">
    <w:name w:val="WW8Num42z2"/>
    <w:uiPriority w:val="99"/>
    <w:rsid w:val="00817459"/>
    <w:rPr>
      <w:rFonts w:ascii="Wingdings" w:hAnsi="Wingdings"/>
    </w:rPr>
  </w:style>
  <w:style w:type="character" w:customStyle="1" w:styleId="WW8Num42z4">
    <w:name w:val="WW8Num42z4"/>
    <w:uiPriority w:val="99"/>
    <w:rsid w:val="00817459"/>
    <w:rPr>
      <w:rFonts w:ascii="Courier New" w:hAnsi="Courier New"/>
    </w:rPr>
  </w:style>
  <w:style w:type="character" w:customStyle="1" w:styleId="WW8Num45z3">
    <w:name w:val="WW8Num45z3"/>
    <w:uiPriority w:val="99"/>
    <w:rsid w:val="00817459"/>
    <w:rPr>
      <w:rFonts w:ascii="Symbol" w:hAnsi="Symbol"/>
    </w:rPr>
  </w:style>
  <w:style w:type="character" w:customStyle="1" w:styleId="WW8Num45z4">
    <w:name w:val="WW8Num45z4"/>
    <w:uiPriority w:val="99"/>
    <w:rsid w:val="00817459"/>
    <w:rPr>
      <w:rFonts w:ascii="Courier New" w:hAnsi="Courier New"/>
    </w:rPr>
  </w:style>
  <w:style w:type="character" w:customStyle="1" w:styleId="WW-Absatz-Standardschriftart111111111111111111111111">
    <w:name w:val="WW-Absatz-Standardschriftart111111111111111111111111"/>
    <w:uiPriority w:val="99"/>
    <w:rsid w:val="00817459"/>
  </w:style>
  <w:style w:type="character" w:customStyle="1" w:styleId="CarCarCar2">
    <w:name w:val="Car Car Car2"/>
    <w:uiPriority w:val="99"/>
    <w:rsid w:val="00817459"/>
    <w:rPr>
      <w:rFonts w:ascii="Arial" w:hAnsi="Arial"/>
      <w:b/>
      <w:sz w:val="24"/>
      <w:lang w:val="es-ES_tradnl"/>
    </w:rPr>
  </w:style>
  <w:style w:type="character" w:customStyle="1" w:styleId="2Car">
    <w:name w:val="2 Car"/>
    <w:uiPriority w:val="99"/>
    <w:rsid w:val="00817459"/>
    <w:rPr>
      <w:rFonts w:ascii="Arial Narrow" w:hAnsi="Arial Narrow"/>
      <w:sz w:val="22"/>
      <w:lang w:val="es-ES_tradnl"/>
    </w:rPr>
  </w:style>
  <w:style w:type="paragraph" w:customStyle="1" w:styleId="Encabezado7">
    <w:name w:val="Encabezado7"/>
    <w:basedOn w:val="Normal"/>
    <w:next w:val="Textoindependiente"/>
    <w:uiPriority w:val="99"/>
    <w:rsid w:val="00817459"/>
    <w:pPr>
      <w:keepNext/>
      <w:suppressAutoHyphens/>
      <w:spacing w:before="240" w:after="120"/>
    </w:pPr>
    <w:rPr>
      <w:rFonts w:ascii="Arial" w:eastAsia="MS Mincho" w:hAnsi="Arial" w:cs="Tahoma"/>
      <w:noProof/>
      <w:sz w:val="28"/>
      <w:szCs w:val="28"/>
      <w:lang w:val="es-MX" w:eastAsia="ar-SA"/>
    </w:rPr>
  </w:style>
  <w:style w:type="paragraph" w:customStyle="1" w:styleId="BodyText27">
    <w:name w:val="Body Text 27"/>
    <w:basedOn w:val="Normal"/>
    <w:uiPriority w:val="99"/>
    <w:rsid w:val="00817459"/>
    <w:pPr>
      <w:overflowPunct w:val="0"/>
      <w:autoSpaceDE w:val="0"/>
      <w:ind w:firstLine="360"/>
      <w:jc w:val="both"/>
      <w:textAlignment w:val="baseline"/>
    </w:pPr>
    <w:rPr>
      <w:rFonts w:ascii="Arial" w:eastAsia="Times New Roman" w:hAnsi="Arial"/>
      <w:noProof/>
      <w:szCs w:val="20"/>
      <w:lang w:val="es-MX" w:eastAsia="ar-SA"/>
    </w:rPr>
  </w:style>
  <w:style w:type="paragraph" w:customStyle="1" w:styleId="BlockText3">
    <w:name w:val="Block Text3"/>
    <w:basedOn w:val="Normal"/>
    <w:uiPriority w:val="99"/>
    <w:rsid w:val="00817459"/>
    <w:pPr>
      <w:tabs>
        <w:tab w:val="left" w:pos="-12373"/>
        <w:tab w:val="left" w:pos="-2591"/>
      </w:tabs>
      <w:overflowPunct w:val="0"/>
      <w:autoSpaceDE w:val="0"/>
      <w:ind w:left="1843" w:right="51"/>
      <w:jc w:val="both"/>
      <w:textAlignment w:val="baseline"/>
    </w:pPr>
    <w:rPr>
      <w:rFonts w:ascii="Arial" w:eastAsia="Times New Roman" w:hAnsi="Arial"/>
      <w:noProof/>
      <w:szCs w:val="20"/>
      <w:lang w:val="es-ES_tradnl" w:eastAsia="ar-SA"/>
    </w:rPr>
  </w:style>
  <w:style w:type="paragraph" w:customStyle="1" w:styleId="BodyTextIndent32">
    <w:name w:val="Body Text Indent 32"/>
    <w:basedOn w:val="Normal"/>
    <w:uiPriority w:val="99"/>
    <w:rsid w:val="00817459"/>
    <w:pPr>
      <w:overflowPunct w:val="0"/>
      <w:autoSpaceDE w:val="0"/>
      <w:ind w:left="1418" w:hanging="567"/>
      <w:jc w:val="both"/>
      <w:textAlignment w:val="baseline"/>
    </w:pPr>
    <w:rPr>
      <w:rFonts w:ascii="Arial" w:eastAsia="Times New Roman" w:hAnsi="Arial"/>
      <w:noProof/>
      <w:sz w:val="20"/>
      <w:szCs w:val="20"/>
      <w:lang w:val="es-ES_tradnl" w:eastAsia="ar-SA"/>
    </w:rPr>
  </w:style>
  <w:style w:type="paragraph" w:customStyle="1" w:styleId="CharChar1">
    <w:name w:val="Char Char1"/>
    <w:basedOn w:val="Normal"/>
    <w:uiPriority w:val="99"/>
    <w:rsid w:val="00817459"/>
    <w:pPr>
      <w:widowControl w:val="0"/>
      <w:spacing w:after="160" w:line="240" w:lineRule="exact"/>
    </w:pPr>
    <w:rPr>
      <w:rFonts w:ascii="Tahoma" w:eastAsia="Times New Roman" w:hAnsi="Tahoma"/>
      <w:noProof/>
      <w:sz w:val="20"/>
      <w:szCs w:val="20"/>
      <w:lang w:val="en-US" w:eastAsia="ar-SA"/>
    </w:rPr>
  </w:style>
  <w:style w:type="paragraph" w:customStyle="1" w:styleId="15">
    <w:name w:val="15"/>
    <w:basedOn w:val="Normal"/>
    <w:uiPriority w:val="99"/>
    <w:rsid w:val="00817459"/>
    <w:pPr>
      <w:widowControl w:val="0"/>
      <w:tabs>
        <w:tab w:val="left" w:pos="1584"/>
        <w:tab w:val="left" w:pos="2694"/>
        <w:tab w:val="left" w:pos="3024"/>
        <w:tab w:val="left" w:pos="4608"/>
        <w:tab w:val="left" w:pos="5812"/>
      </w:tabs>
      <w:spacing w:line="360" w:lineRule="auto"/>
      <w:ind w:firstLine="851"/>
      <w:jc w:val="both"/>
    </w:pPr>
    <w:rPr>
      <w:rFonts w:ascii="CG Times (WN)" w:eastAsia="Times New Roman" w:hAnsi="CG Times (WN)"/>
      <w:noProof/>
      <w:szCs w:val="20"/>
      <w:lang w:val="es-ES_tradnl" w:eastAsia="ar-SA"/>
    </w:rPr>
  </w:style>
  <w:style w:type="paragraph" w:customStyle="1" w:styleId="NormalArial">
    <w:name w:val="Normal + Arial"/>
    <w:basedOn w:val="Sangradetextonormal"/>
    <w:uiPriority w:val="99"/>
    <w:rsid w:val="00817459"/>
    <w:pPr>
      <w:autoSpaceDE w:val="0"/>
      <w:spacing w:after="0" w:line="360" w:lineRule="auto"/>
      <w:ind w:left="1068" w:firstLine="348"/>
    </w:pPr>
    <w:rPr>
      <w:rFonts w:ascii="Arial" w:eastAsia="Times New Roman" w:hAnsi="Arial" w:cs="Arial"/>
      <w:noProof/>
      <w:lang w:eastAsia="ar-SA"/>
    </w:rPr>
  </w:style>
  <w:style w:type="paragraph" w:customStyle="1" w:styleId="Arial2">
    <w:name w:val="Arial2"/>
    <w:basedOn w:val="Normal"/>
    <w:uiPriority w:val="99"/>
    <w:rsid w:val="00817459"/>
    <w:pPr>
      <w:overflowPunct w:val="0"/>
      <w:autoSpaceDE w:val="0"/>
      <w:spacing w:before="120"/>
      <w:jc w:val="both"/>
      <w:textAlignment w:val="baseline"/>
    </w:pPr>
    <w:rPr>
      <w:rFonts w:ascii="Arial" w:eastAsia="Times New Roman" w:hAnsi="Arial"/>
      <w:noProof/>
      <w:sz w:val="20"/>
      <w:szCs w:val="20"/>
      <w:lang w:val="es-MX" w:eastAsia="ar-SA"/>
    </w:rPr>
  </w:style>
  <w:style w:type="paragraph" w:customStyle="1" w:styleId="p8">
    <w:name w:val="p8"/>
    <w:basedOn w:val="Normal"/>
    <w:uiPriority w:val="99"/>
    <w:rsid w:val="00817459"/>
    <w:pPr>
      <w:widowControl w:val="0"/>
      <w:tabs>
        <w:tab w:val="left" w:pos="18800"/>
      </w:tabs>
      <w:overflowPunct w:val="0"/>
      <w:autoSpaceDE w:val="0"/>
      <w:spacing w:line="240" w:lineRule="atLeast"/>
      <w:ind w:left="620"/>
      <w:textAlignment w:val="baseline"/>
    </w:pPr>
    <w:rPr>
      <w:rFonts w:ascii="Arial" w:eastAsia="Times New Roman" w:hAnsi="Arial"/>
      <w:noProof/>
      <w:szCs w:val="20"/>
      <w:lang w:val="es-MX" w:eastAsia="ar-SA"/>
    </w:rPr>
  </w:style>
  <w:style w:type="paragraph" w:customStyle="1" w:styleId="HTMLconformatoprevio1">
    <w:name w:val="HTML con formato previo1"/>
    <w:basedOn w:val="Normal"/>
    <w:uiPriority w:val="99"/>
    <w:rsid w:val="00817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textAlignment w:val="baseline"/>
    </w:pPr>
    <w:rPr>
      <w:rFonts w:ascii="Courier New" w:eastAsia="Times New Roman" w:hAnsi="Courier New"/>
      <w:noProof/>
      <w:sz w:val="20"/>
      <w:szCs w:val="20"/>
      <w:lang w:val="es-MX" w:eastAsia="ar-SA"/>
    </w:rPr>
  </w:style>
  <w:style w:type="paragraph" w:customStyle="1" w:styleId="m">
    <w:name w:val="m"/>
    <w:basedOn w:val="Normal"/>
    <w:uiPriority w:val="99"/>
    <w:rsid w:val="00817459"/>
    <w:pPr>
      <w:overflowPunct w:val="0"/>
      <w:autoSpaceDE w:val="0"/>
      <w:spacing w:before="100" w:after="100"/>
      <w:textAlignment w:val="baseline"/>
    </w:pPr>
    <w:rPr>
      <w:rFonts w:ascii="Times New Roman" w:eastAsia="Times New Roman" w:hAnsi="Times New Roman"/>
      <w:noProof/>
      <w:color w:val="0000FF"/>
      <w:szCs w:val="20"/>
      <w:lang w:val="es-MX" w:eastAsia="ar-SA"/>
    </w:rPr>
  </w:style>
  <w:style w:type="paragraph" w:customStyle="1" w:styleId="b">
    <w:name w:val="b"/>
    <w:basedOn w:val="Normal"/>
    <w:uiPriority w:val="99"/>
    <w:rsid w:val="00817459"/>
    <w:pPr>
      <w:overflowPunct w:val="0"/>
      <w:autoSpaceDE w:val="0"/>
      <w:spacing w:before="100" w:after="100"/>
      <w:textAlignment w:val="baseline"/>
    </w:pPr>
    <w:rPr>
      <w:rFonts w:ascii="Courier New" w:eastAsia="Times New Roman" w:hAnsi="Courier New"/>
      <w:b/>
      <w:noProof/>
      <w:color w:val="FF0000"/>
      <w:szCs w:val="20"/>
      <w:lang w:val="es-MX" w:eastAsia="ar-SA"/>
    </w:rPr>
  </w:style>
  <w:style w:type="paragraph" w:customStyle="1" w:styleId="e">
    <w:name w:val="e"/>
    <w:basedOn w:val="Normal"/>
    <w:uiPriority w:val="99"/>
    <w:rsid w:val="00817459"/>
    <w:pPr>
      <w:overflowPunct w:val="0"/>
      <w:autoSpaceDE w:val="0"/>
      <w:spacing w:before="100" w:after="100"/>
      <w:ind w:left="240" w:right="240" w:hanging="240"/>
      <w:textAlignment w:val="baseline"/>
    </w:pPr>
    <w:rPr>
      <w:rFonts w:ascii="Times New Roman" w:eastAsia="Times New Roman" w:hAnsi="Times New Roman"/>
      <w:noProof/>
      <w:szCs w:val="20"/>
      <w:lang w:val="es-MX" w:eastAsia="ar-SA"/>
    </w:rPr>
  </w:style>
  <w:style w:type="paragraph" w:customStyle="1" w:styleId="BlockText4">
    <w:name w:val="Block Text4"/>
    <w:basedOn w:val="Normal"/>
    <w:uiPriority w:val="99"/>
    <w:rsid w:val="00817459"/>
    <w:pPr>
      <w:tabs>
        <w:tab w:val="left" w:pos="-12373"/>
        <w:tab w:val="left" w:pos="-2591"/>
      </w:tabs>
      <w:overflowPunct w:val="0"/>
      <w:autoSpaceDE w:val="0"/>
      <w:ind w:left="1843" w:right="51"/>
      <w:jc w:val="both"/>
      <w:textAlignment w:val="baseline"/>
    </w:pPr>
    <w:rPr>
      <w:rFonts w:ascii="Arial" w:eastAsia="Times New Roman" w:hAnsi="Arial"/>
      <w:noProof/>
      <w:szCs w:val="20"/>
      <w:lang w:val="es-ES_tradnl" w:eastAsia="ar-SA"/>
    </w:rPr>
  </w:style>
  <w:style w:type="paragraph" w:customStyle="1" w:styleId="heading1">
    <w:name w:val="heading1"/>
    <w:basedOn w:val="Normal"/>
    <w:uiPriority w:val="99"/>
    <w:rsid w:val="00817459"/>
    <w:pPr>
      <w:shd w:val="clear" w:color="auto" w:fill="000080"/>
      <w:overflowPunct w:val="0"/>
      <w:autoSpaceDE w:val="0"/>
      <w:ind w:left="-600"/>
      <w:textAlignment w:val="baseline"/>
    </w:pPr>
    <w:rPr>
      <w:rFonts w:ascii="Tahoma" w:eastAsia="Times New Roman" w:hAnsi="Tahoma"/>
      <w:noProof/>
      <w:color w:val="FFFFFF"/>
      <w:sz w:val="52"/>
      <w:szCs w:val="20"/>
      <w:lang w:val="es-MX" w:eastAsia="ar-SA"/>
    </w:rPr>
  </w:style>
  <w:style w:type="paragraph" w:customStyle="1" w:styleId="intro">
    <w:name w:val="intro"/>
    <w:basedOn w:val="Normal"/>
    <w:uiPriority w:val="99"/>
    <w:rsid w:val="00817459"/>
    <w:pPr>
      <w:overflowPunct w:val="0"/>
      <w:autoSpaceDE w:val="0"/>
      <w:spacing w:after="240"/>
      <w:ind w:left="-300"/>
      <w:textAlignment w:val="baseline"/>
    </w:pPr>
    <w:rPr>
      <w:rFonts w:ascii="Verdana" w:eastAsia="Times New Roman" w:hAnsi="Verdana"/>
      <w:noProof/>
      <w:color w:val="000000"/>
      <w:szCs w:val="20"/>
      <w:lang w:val="es-MX" w:eastAsia="ar-SA"/>
    </w:rPr>
  </w:style>
  <w:style w:type="paragraph" w:customStyle="1" w:styleId="p9">
    <w:name w:val="p9"/>
    <w:basedOn w:val="Normal"/>
    <w:uiPriority w:val="99"/>
    <w:rsid w:val="00817459"/>
    <w:pPr>
      <w:widowControl w:val="0"/>
      <w:tabs>
        <w:tab w:val="left" w:pos="720"/>
      </w:tabs>
      <w:overflowPunct w:val="0"/>
      <w:autoSpaceDE w:val="0"/>
      <w:spacing w:line="280" w:lineRule="atLeast"/>
      <w:textAlignment w:val="baseline"/>
    </w:pPr>
    <w:rPr>
      <w:rFonts w:ascii="Arial" w:eastAsia="Times New Roman" w:hAnsi="Arial"/>
      <w:noProof/>
      <w:szCs w:val="20"/>
      <w:lang w:val="es-MX" w:eastAsia="ar-SA"/>
    </w:rPr>
  </w:style>
  <w:style w:type="paragraph" w:customStyle="1" w:styleId="NormalARIAL0">
    <w:name w:val="Normal+ARIAL"/>
    <w:basedOn w:val="Normal"/>
    <w:uiPriority w:val="99"/>
    <w:rsid w:val="00817459"/>
    <w:pPr>
      <w:jc w:val="both"/>
    </w:pPr>
    <w:rPr>
      <w:rFonts w:ascii="Arial" w:eastAsia="Times New Roman" w:hAnsi="Arial"/>
      <w:noProof/>
      <w:sz w:val="18"/>
      <w:szCs w:val="20"/>
      <w:lang w:val="es-MX" w:eastAsia="ar-SA"/>
    </w:rPr>
  </w:style>
  <w:style w:type="paragraph" w:customStyle="1" w:styleId="WW-BodyText21">
    <w:name w:val="WW-Body Text 21"/>
    <w:basedOn w:val="Normal"/>
    <w:uiPriority w:val="99"/>
    <w:rsid w:val="00817459"/>
    <w:pPr>
      <w:widowControl w:val="0"/>
      <w:suppressAutoHyphens/>
      <w:jc w:val="both"/>
    </w:pPr>
    <w:rPr>
      <w:rFonts w:ascii="Arial" w:eastAsia="Times New Roman" w:hAnsi="Arial"/>
      <w:noProof/>
      <w:sz w:val="20"/>
      <w:szCs w:val="20"/>
      <w:lang w:val="es-MX" w:eastAsia="ar-SA"/>
    </w:rPr>
  </w:style>
  <w:style w:type="paragraph" w:customStyle="1" w:styleId="WW-BodyText3">
    <w:name w:val="WW-Body Text 3"/>
    <w:basedOn w:val="Normal"/>
    <w:uiPriority w:val="99"/>
    <w:rsid w:val="00817459"/>
    <w:pPr>
      <w:suppressAutoHyphens/>
      <w:jc w:val="both"/>
    </w:pPr>
    <w:rPr>
      <w:rFonts w:ascii="Times New Roman" w:eastAsia="Times New Roman" w:hAnsi="Times New Roman"/>
      <w:noProof/>
      <w:szCs w:val="20"/>
      <w:lang w:val="es-MX" w:eastAsia="ar-SA"/>
    </w:rPr>
  </w:style>
  <w:style w:type="character" w:customStyle="1" w:styleId="CarCar28">
    <w:name w:val="Car Car28"/>
    <w:basedOn w:val="Fuentedeprrafopredeter"/>
    <w:uiPriority w:val="99"/>
    <w:rsid w:val="00817459"/>
    <w:rPr>
      <w:rFonts w:cs="Times New Roman"/>
      <w:sz w:val="24"/>
      <w:lang w:val="es-ES" w:eastAsia="ar-SA" w:bidi="ar-SA"/>
    </w:rPr>
  </w:style>
  <w:style w:type="character" w:customStyle="1" w:styleId="CarCar23">
    <w:name w:val="Car Car23"/>
    <w:basedOn w:val="Fuentedeprrafopredeter"/>
    <w:uiPriority w:val="99"/>
    <w:rsid w:val="00817459"/>
    <w:rPr>
      <w:rFonts w:ascii="Arial" w:hAnsi="Arial" w:cs="Times New Roman"/>
      <w:sz w:val="18"/>
      <w:lang w:eastAsia="es-ES"/>
    </w:rPr>
  </w:style>
  <w:style w:type="character" w:customStyle="1" w:styleId="WW8Num8z2">
    <w:name w:val="WW8Num8z2"/>
    <w:uiPriority w:val="99"/>
    <w:rsid w:val="00817459"/>
    <w:rPr>
      <w:rFonts w:ascii="Wingdings" w:hAnsi="Wingdings"/>
    </w:rPr>
  </w:style>
  <w:style w:type="character" w:customStyle="1" w:styleId="WW8Num11z1">
    <w:name w:val="WW8Num11z1"/>
    <w:uiPriority w:val="99"/>
    <w:rsid w:val="00817459"/>
    <w:rPr>
      <w:rFonts w:ascii="Courier New" w:hAnsi="Courier New"/>
    </w:rPr>
  </w:style>
  <w:style w:type="character" w:customStyle="1" w:styleId="WW8Num11z2">
    <w:name w:val="WW8Num11z2"/>
    <w:uiPriority w:val="99"/>
    <w:rsid w:val="00817459"/>
    <w:rPr>
      <w:rFonts w:ascii="Wingdings" w:hAnsi="Wingdings"/>
    </w:rPr>
  </w:style>
  <w:style w:type="character" w:customStyle="1" w:styleId="WW8Num6z4">
    <w:name w:val="WW8Num6z4"/>
    <w:uiPriority w:val="99"/>
    <w:rsid w:val="00817459"/>
    <w:rPr>
      <w:rFonts w:ascii="Courier New" w:hAnsi="Courier New"/>
    </w:rPr>
  </w:style>
  <w:style w:type="paragraph" w:customStyle="1" w:styleId="CarCarCarCar2">
    <w:name w:val="Car Car Car Car2"/>
    <w:basedOn w:val="Normal"/>
    <w:uiPriority w:val="99"/>
    <w:rsid w:val="00817459"/>
    <w:pPr>
      <w:suppressAutoHyphens/>
      <w:spacing w:after="160" w:line="240" w:lineRule="exact"/>
    </w:pPr>
    <w:rPr>
      <w:rFonts w:ascii="Tahoma" w:eastAsia="Times New Roman" w:hAnsi="Tahoma"/>
      <w:noProof/>
      <w:sz w:val="20"/>
      <w:szCs w:val="20"/>
      <w:lang w:val="en-US" w:eastAsia="ar-SA"/>
    </w:rPr>
  </w:style>
  <w:style w:type="paragraph" w:customStyle="1" w:styleId="Car2">
    <w:name w:val="Car2"/>
    <w:basedOn w:val="Normal"/>
    <w:uiPriority w:val="99"/>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arCarCarCarCarCarCarCarCarCar1">
    <w:name w:val="Car Car Car Car Car Car Car Car Car Car1"/>
    <w:basedOn w:val="Normal"/>
    <w:uiPriority w:val="99"/>
    <w:rsid w:val="00817459"/>
    <w:pPr>
      <w:suppressAutoHyphens/>
      <w:spacing w:after="160" w:line="240" w:lineRule="exact"/>
    </w:pPr>
    <w:rPr>
      <w:rFonts w:ascii="Tahoma" w:eastAsia="Times New Roman" w:hAnsi="Tahoma"/>
      <w:noProof/>
      <w:sz w:val="20"/>
      <w:szCs w:val="20"/>
      <w:lang w:val="en-US" w:eastAsia="ar-SA"/>
    </w:rPr>
  </w:style>
  <w:style w:type="paragraph" w:customStyle="1" w:styleId="CarCarCarCarCarCarCar1">
    <w:name w:val="Car Car Car Car Car Car Car1"/>
    <w:basedOn w:val="Normal"/>
    <w:uiPriority w:val="99"/>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bodytext3">
    <w:name w:val="bodytext3"/>
    <w:basedOn w:val="Normal"/>
    <w:uiPriority w:val="99"/>
    <w:rsid w:val="00817459"/>
    <w:pPr>
      <w:suppressAutoHyphens/>
      <w:jc w:val="both"/>
    </w:pPr>
    <w:rPr>
      <w:rFonts w:ascii="Arial" w:eastAsia="Times New Roman" w:hAnsi="Arial" w:cs="Arial"/>
      <w:b/>
      <w:bCs/>
      <w:noProof/>
      <w:lang w:eastAsia="ar-SA"/>
    </w:rPr>
  </w:style>
  <w:style w:type="paragraph" w:customStyle="1" w:styleId="bodytext210">
    <w:name w:val="bodytext21"/>
    <w:basedOn w:val="Normal"/>
    <w:uiPriority w:val="99"/>
    <w:rsid w:val="00817459"/>
    <w:pPr>
      <w:suppressAutoHyphens/>
      <w:ind w:left="426" w:hanging="426"/>
      <w:jc w:val="both"/>
    </w:pPr>
    <w:rPr>
      <w:rFonts w:ascii="Arial" w:eastAsia="Times New Roman" w:hAnsi="Arial" w:cs="Arial"/>
      <w:noProof/>
      <w:lang w:eastAsia="ar-SA"/>
    </w:rPr>
  </w:style>
  <w:style w:type="paragraph" w:customStyle="1" w:styleId="Sangra2detindependiente4">
    <w:name w:val="Sangría 2 de t. independiente4"/>
    <w:basedOn w:val="Normal"/>
    <w:uiPriority w:val="99"/>
    <w:rsid w:val="00817459"/>
    <w:pPr>
      <w:suppressAutoHyphens/>
      <w:overflowPunct w:val="0"/>
      <w:autoSpaceDE w:val="0"/>
      <w:spacing w:before="100"/>
      <w:ind w:left="1985"/>
      <w:jc w:val="both"/>
      <w:textAlignment w:val="baseline"/>
    </w:pPr>
    <w:rPr>
      <w:rFonts w:ascii="Arial" w:eastAsia="Times New Roman" w:hAnsi="Arial"/>
      <w:noProof/>
      <w:sz w:val="20"/>
      <w:szCs w:val="20"/>
      <w:lang w:eastAsia="ar-SA"/>
    </w:rPr>
  </w:style>
  <w:style w:type="paragraph" w:customStyle="1" w:styleId="Sangra2detindependiente5">
    <w:name w:val="Sangría 2 de t. independiente5"/>
    <w:basedOn w:val="Normal"/>
    <w:rsid w:val="00817459"/>
    <w:pPr>
      <w:suppressAutoHyphens/>
      <w:overflowPunct w:val="0"/>
      <w:autoSpaceDE w:val="0"/>
      <w:spacing w:before="100"/>
      <w:ind w:left="1985"/>
      <w:jc w:val="both"/>
      <w:textAlignment w:val="baseline"/>
    </w:pPr>
    <w:rPr>
      <w:rFonts w:ascii="Arial" w:eastAsia="Times New Roman" w:hAnsi="Arial"/>
      <w:noProof/>
      <w:sz w:val="20"/>
      <w:szCs w:val="20"/>
      <w:lang w:eastAsia="ar-SA"/>
    </w:rPr>
  </w:style>
  <w:style w:type="numbering" w:customStyle="1" w:styleId="Sinlista6">
    <w:name w:val="Sin lista6"/>
    <w:next w:val="Sinlista"/>
    <w:uiPriority w:val="99"/>
    <w:semiHidden/>
    <w:rsid w:val="00817459"/>
  </w:style>
  <w:style w:type="character" w:customStyle="1" w:styleId="CarCar">
    <w:name w:val="Car Car"/>
    <w:locked/>
    <w:rsid w:val="00817459"/>
    <w:rPr>
      <w:rFonts w:ascii="Arial Narrow" w:hAnsi="Arial Narrow"/>
      <w:sz w:val="22"/>
      <w:szCs w:val="22"/>
      <w:lang w:val="es-ES_tradnl" w:eastAsia="es-ES" w:bidi="ar-SA"/>
    </w:rPr>
  </w:style>
  <w:style w:type="paragraph" w:customStyle="1" w:styleId="MMNotes">
    <w:name w:val="MM Notes"/>
    <w:basedOn w:val="Textoindependiente"/>
    <w:link w:val="MMNotesCar"/>
    <w:rsid w:val="00817459"/>
    <w:pPr>
      <w:spacing w:line="259" w:lineRule="auto"/>
    </w:pPr>
    <w:rPr>
      <w:rFonts w:ascii="Times New Roman" w:eastAsia="Times New Roman" w:hAnsi="Times New Roman"/>
      <w:noProof/>
      <w:lang w:val="es-ES" w:eastAsia="ar-SA"/>
    </w:rPr>
  </w:style>
  <w:style w:type="character" w:customStyle="1" w:styleId="MMNotesCar">
    <w:name w:val="MM Notes Car"/>
    <w:basedOn w:val="TextoindependienteCar"/>
    <w:link w:val="MMNotes"/>
    <w:rsid w:val="00817459"/>
    <w:rPr>
      <w:rFonts w:ascii="Times New Roman" w:eastAsia="Times New Roman" w:hAnsi="Times New Roman"/>
      <w:noProof/>
      <w:sz w:val="22"/>
      <w:szCs w:val="22"/>
      <w:lang w:val="es-ES" w:eastAsia="ar-SA"/>
    </w:rPr>
  </w:style>
  <w:style w:type="paragraph" w:customStyle="1" w:styleId="MMTopic1">
    <w:name w:val="MM Topic 1"/>
    <w:basedOn w:val="TtuloTDC"/>
    <w:link w:val="MMTopic1Car"/>
    <w:autoRedefine/>
    <w:qFormat/>
    <w:rsid w:val="00817459"/>
    <w:pPr>
      <w:numPr>
        <w:numId w:val="14"/>
      </w:numPr>
      <w:spacing w:before="240" w:line="480" w:lineRule="auto"/>
      <w:ind w:right="-284"/>
      <w:jc w:val="both"/>
      <w:outlineLvl w:val="0"/>
    </w:pPr>
    <w:rPr>
      <w:b w:val="0"/>
      <w:noProof/>
      <w:color w:val="385623"/>
      <w:sz w:val="40"/>
      <w:szCs w:val="32"/>
      <w:lang w:val="es-ES"/>
    </w:rPr>
  </w:style>
  <w:style w:type="paragraph" w:customStyle="1" w:styleId="MMGTopic2">
    <w:name w:val="MMG Topic 2"/>
    <w:basedOn w:val="ndice1"/>
    <w:next w:val="Normal"/>
    <w:link w:val="MMGTopic2Car"/>
    <w:autoRedefine/>
    <w:qFormat/>
    <w:rsid w:val="00817459"/>
    <w:pPr>
      <w:widowControl/>
      <w:suppressAutoHyphens w:val="0"/>
      <w:overflowPunct/>
      <w:autoSpaceDE/>
      <w:ind w:firstLine="993"/>
      <w:jc w:val="both"/>
      <w:textAlignment w:val="auto"/>
      <w:outlineLvl w:val="1"/>
    </w:pPr>
    <w:rPr>
      <w:rFonts w:ascii="Arial" w:eastAsia="Calibri" w:hAnsi="Arial" w:cs="Arial"/>
      <w:b/>
      <w:sz w:val="22"/>
      <w:szCs w:val="22"/>
      <w:lang w:val="es-MX" w:eastAsia="en-US"/>
    </w:rPr>
  </w:style>
  <w:style w:type="character" w:customStyle="1" w:styleId="MMGTopic2Car">
    <w:name w:val="MMG Topic 2 Car"/>
    <w:basedOn w:val="Fuentedeprrafopredeter"/>
    <w:link w:val="MMGTopic2"/>
    <w:rsid w:val="00817459"/>
    <w:rPr>
      <w:rFonts w:ascii="Arial" w:hAnsi="Arial" w:cs="Arial"/>
      <w:b/>
      <w:noProof/>
      <w:sz w:val="22"/>
      <w:szCs w:val="22"/>
      <w:lang w:eastAsia="en-US"/>
    </w:rPr>
  </w:style>
  <w:style w:type="paragraph" w:customStyle="1" w:styleId="MMTopic3">
    <w:name w:val="MM Topic 3"/>
    <w:basedOn w:val="ndice3"/>
    <w:link w:val="MMTopic3Car"/>
    <w:autoRedefine/>
    <w:qFormat/>
    <w:rsid w:val="00817459"/>
    <w:pPr>
      <w:widowControl/>
      <w:numPr>
        <w:ilvl w:val="2"/>
        <w:numId w:val="14"/>
      </w:numPr>
      <w:tabs>
        <w:tab w:val="num" w:pos="360"/>
      </w:tabs>
      <w:suppressAutoHyphens w:val="0"/>
      <w:overflowPunct/>
      <w:autoSpaceDE/>
      <w:spacing w:line="360" w:lineRule="auto"/>
      <w:ind w:left="660" w:hanging="220"/>
      <w:textAlignment w:val="auto"/>
    </w:pPr>
    <w:rPr>
      <w:rFonts w:ascii="Calibri" w:eastAsia="Calibri" w:hAnsi="Calibri" w:cs="Times New Roman"/>
      <w:color w:val="385623"/>
      <w:sz w:val="28"/>
      <w:szCs w:val="22"/>
      <w:lang w:val="es-MX" w:eastAsia="en-US"/>
    </w:rPr>
  </w:style>
  <w:style w:type="paragraph" w:customStyle="1" w:styleId="MMTopic4">
    <w:name w:val="MM Topic 4"/>
    <w:basedOn w:val="ndice3"/>
    <w:link w:val="MMTopic4Car"/>
    <w:autoRedefine/>
    <w:qFormat/>
    <w:rsid w:val="00817459"/>
    <w:pPr>
      <w:widowControl/>
      <w:numPr>
        <w:ilvl w:val="3"/>
        <w:numId w:val="14"/>
      </w:numPr>
      <w:suppressAutoHyphens w:val="0"/>
      <w:overflowPunct/>
      <w:autoSpaceDE/>
      <w:spacing w:line="360" w:lineRule="auto"/>
      <w:textAlignment w:val="auto"/>
    </w:pPr>
    <w:rPr>
      <w:rFonts w:ascii="Arial" w:hAnsi="Arial"/>
      <w:b/>
    </w:rPr>
  </w:style>
  <w:style w:type="table" w:customStyle="1" w:styleId="Tabladecuadrcula4-nfasis61">
    <w:name w:val="Tabla de cuadrícula 4 - Énfasis 61"/>
    <w:basedOn w:val="Tablanormal"/>
    <w:uiPriority w:val="49"/>
    <w:rsid w:val="00817459"/>
    <w:rPr>
      <w:rFonts w:asciiTheme="minorHAnsi" w:eastAsiaTheme="minorHAnsi" w:hAnsiTheme="minorHAnsi" w:cstheme="minorBidi"/>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customStyle="1" w:styleId="Bullets1">
    <w:name w:val="Bullets 1"/>
    <w:rsid w:val="00817459"/>
    <w:pPr>
      <w:tabs>
        <w:tab w:val="left" w:pos="2520"/>
      </w:tabs>
      <w:autoSpaceDE w:val="0"/>
      <w:autoSpaceDN w:val="0"/>
      <w:adjustRightInd w:val="0"/>
      <w:spacing w:before="28" w:after="56"/>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817459"/>
    <w:pPr>
      <w:keepNext w:val="0"/>
      <w:keepLines w:val="0"/>
      <w:spacing w:before="0" w:after="0"/>
      <w:contextualSpacing/>
    </w:pPr>
    <w:rPr>
      <w:rFonts w:ascii="Calibri Light" w:eastAsia="Times New Roman" w:hAnsi="Calibri Light"/>
      <w:b w:val="0"/>
      <w:noProof/>
      <w:spacing w:val="-10"/>
      <w:kern w:val="28"/>
      <w:sz w:val="56"/>
      <w:szCs w:val="56"/>
      <w:lang w:val="es-ES" w:eastAsia="ar-SA"/>
    </w:rPr>
  </w:style>
  <w:style w:type="character" w:customStyle="1" w:styleId="MMTitleCar">
    <w:name w:val="MM Title Car"/>
    <w:basedOn w:val="TtuloCar"/>
    <w:link w:val="MMTitle"/>
    <w:rsid w:val="00817459"/>
    <w:rPr>
      <w:rFonts w:ascii="Calibri Light" w:eastAsia="Times New Roman" w:hAnsi="Calibri Light" w:cs="Calibri"/>
      <w:b w:val="0"/>
      <w:noProof/>
      <w:spacing w:val="-10"/>
      <w:kern w:val="28"/>
      <w:sz w:val="56"/>
      <w:szCs w:val="56"/>
      <w:lang w:val="es-ES" w:eastAsia="ar-SA"/>
    </w:rPr>
  </w:style>
  <w:style w:type="character" w:customStyle="1" w:styleId="TtulodeTDCCar">
    <w:name w:val="Título de TDC Car"/>
    <w:basedOn w:val="Fuentedeprrafopredeter"/>
    <w:link w:val="TtulodeTDC1"/>
    <w:uiPriority w:val="39"/>
    <w:rsid w:val="00817459"/>
    <w:rPr>
      <w:rFonts w:ascii="Montserrat Medium" w:eastAsiaTheme="majorEastAsia" w:hAnsi="Montserrat Medium" w:cs="Arial"/>
      <w:b/>
      <w:noProof/>
      <w:color w:val="0F4761" w:themeColor="accent1" w:themeShade="BF"/>
      <w:sz w:val="32"/>
      <w:szCs w:val="32"/>
      <w:lang w:val="es-ES_tradnl" w:eastAsia="en-US"/>
    </w:rPr>
  </w:style>
  <w:style w:type="character" w:customStyle="1" w:styleId="MMTopic1Car">
    <w:name w:val="MM Topic 1 Car"/>
    <w:basedOn w:val="TtulodeTDCCar"/>
    <w:link w:val="MMTopic1"/>
    <w:rsid w:val="00817459"/>
    <w:rPr>
      <w:rFonts w:asciiTheme="majorHAnsi" w:eastAsiaTheme="majorEastAsia" w:hAnsiTheme="majorHAnsi" w:cstheme="majorBidi"/>
      <w:b w:val="0"/>
      <w:bCs/>
      <w:noProof/>
      <w:color w:val="385623"/>
      <w:sz w:val="40"/>
      <w:szCs w:val="32"/>
      <w:lang w:val="es-ES" w:eastAsia="en-US"/>
    </w:rPr>
  </w:style>
  <w:style w:type="character" w:customStyle="1" w:styleId="ndice1Car">
    <w:name w:val="Índice 1 Car"/>
    <w:basedOn w:val="Fuentedeprrafopredeter"/>
    <w:link w:val="ndice1"/>
    <w:uiPriority w:val="99"/>
    <w:rsid w:val="00817459"/>
    <w:rPr>
      <w:rFonts w:ascii="CG Times" w:eastAsia="Times New Roman" w:hAnsi="CG Times" w:cs="LinePrinter"/>
      <w:noProof/>
      <w:lang w:val="es-ES_tradnl" w:eastAsia="ar-SA"/>
    </w:rPr>
  </w:style>
  <w:style w:type="character" w:customStyle="1" w:styleId="ndice2Car">
    <w:name w:val="Índice 2 Car"/>
    <w:basedOn w:val="Fuentedeprrafopredeter"/>
    <w:link w:val="ndice2"/>
    <w:uiPriority w:val="99"/>
    <w:rsid w:val="00817459"/>
    <w:rPr>
      <w:rFonts w:ascii="CG Times" w:eastAsia="Times New Roman" w:hAnsi="CG Times" w:cs="LinePrinter"/>
      <w:noProof/>
      <w:lang w:val="es-ES_tradnl" w:eastAsia="ar-SA"/>
    </w:rPr>
  </w:style>
  <w:style w:type="character" w:customStyle="1" w:styleId="ndice3Car">
    <w:name w:val="Índice 3 Car"/>
    <w:basedOn w:val="Fuentedeprrafopredeter"/>
    <w:link w:val="ndice3"/>
    <w:uiPriority w:val="99"/>
    <w:rsid w:val="00817459"/>
    <w:rPr>
      <w:rFonts w:ascii="CG Times" w:eastAsia="Times New Roman" w:hAnsi="CG Times" w:cs="LinePrinter"/>
      <w:noProof/>
      <w:lang w:val="es-ES_tradnl" w:eastAsia="ar-SA"/>
    </w:rPr>
  </w:style>
  <w:style w:type="character" w:customStyle="1" w:styleId="MMTopic3Car">
    <w:name w:val="MM Topic 3 Car"/>
    <w:basedOn w:val="Fuentedeprrafopredeter"/>
    <w:link w:val="MMTopic3"/>
    <w:rsid w:val="00817459"/>
    <w:rPr>
      <w:noProof/>
      <w:color w:val="385623"/>
      <w:sz w:val="28"/>
      <w:szCs w:val="22"/>
      <w:lang w:eastAsia="en-US"/>
    </w:rPr>
  </w:style>
  <w:style w:type="character" w:customStyle="1" w:styleId="MMTopic4Car">
    <w:name w:val="MM Topic 4 Car"/>
    <w:basedOn w:val="ndice3Car"/>
    <w:link w:val="MMTopic4"/>
    <w:rsid w:val="00817459"/>
    <w:rPr>
      <w:rFonts w:ascii="Arial" w:eastAsia="Times New Roman" w:hAnsi="Arial" w:cs="LinePrinter"/>
      <w:b/>
      <w:noProof/>
      <w:lang w:val="es-ES_tradnl" w:eastAsia="ar-SA"/>
    </w:rPr>
  </w:style>
  <w:style w:type="paragraph" w:customStyle="1" w:styleId="MMEmpty">
    <w:name w:val="MM Empty"/>
    <w:basedOn w:val="Normal"/>
    <w:link w:val="MMEmptyCar"/>
    <w:rsid w:val="00817459"/>
    <w:pPr>
      <w:spacing w:after="160" w:line="259" w:lineRule="auto"/>
    </w:pPr>
    <w:rPr>
      <w:rFonts w:ascii="Arial" w:eastAsia="Calibri" w:hAnsi="Arial" w:cstheme="minorBidi"/>
      <w:sz w:val="20"/>
      <w:szCs w:val="22"/>
      <w:lang w:val="es-MX"/>
    </w:rPr>
  </w:style>
  <w:style w:type="character" w:customStyle="1" w:styleId="MMEmptyCar">
    <w:name w:val="MM Empty Car"/>
    <w:basedOn w:val="Fuentedeprrafopredeter"/>
    <w:link w:val="MMEmpty"/>
    <w:rsid w:val="00817459"/>
    <w:rPr>
      <w:rFonts w:ascii="Arial" w:hAnsi="Arial" w:cstheme="minorBidi"/>
      <w:szCs w:val="22"/>
      <w:lang w:eastAsia="en-US"/>
    </w:rPr>
  </w:style>
  <w:style w:type="paragraph" w:customStyle="1" w:styleId="ndice41">
    <w:name w:val="Índice 41"/>
    <w:basedOn w:val="Normal"/>
    <w:next w:val="Normal"/>
    <w:autoRedefine/>
    <w:uiPriority w:val="99"/>
    <w:unhideWhenUsed/>
    <w:rsid w:val="00817459"/>
    <w:pPr>
      <w:ind w:left="880" w:hanging="220"/>
    </w:pPr>
    <w:rPr>
      <w:rFonts w:ascii="Arial" w:eastAsia="Calibri" w:hAnsi="Arial" w:cstheme="minorBidi"/>
      <w:sz w:val="20"/>
      <w:szCs w:val="22"/>
      <w:lang w:val="es-MX"/>
    </w:rPr>
  </w:style>
  <w:style w:type="character" w:customStyle="1" w:styleId="ndice4Car">
    <w:name w:val="Índice 4 Car"/>
    <w:basedOn w:val="Fuentedeprrafopredeter"/>
    <w:link w:val="ndice4"/>
    <w:uiPriority w:val="99"/>
    <w:rsid w:val="00817459"/>
    <w:rPr>
      <w:rFonts w:ascii="Arial" w:hAnsi="Arial"/>
    </w:rPr>
  </w:style>
  <w:style w:type="paragraph" w:customStyle="1" w:styleId="MMTopic5">
    <w:name w:val="MM Topic 5"/>
    <w:basedOn w:val="ndice4"/>
    <w:link w:val="MMTopic5Car"/>
    <w:rsid w:val="00817459"/>
    <w:pPr>
      <w:ind w:left="880" w:hanging="220"/>
    </w:pPr>
  </w:style>
  <w:style w:type="character" w:customStyle="1" w:styleId="MMTopic5Car">
    <w:name w:val="MM Topic 5 Car"/>
    <w:basedOn w:val="ndice4Car"/>
    <w:link w:val="MMTopic5"/>
    <w:rsid w:val="00817459"/>
    <w:rPr>
      <w:rFonts w:ascii="Arial" w:hAnsi="Arial"/>
    </w:rPr>
  </w:style>
  <w:style w:type="paragraph" w:customStyle="1" w:styleId="ndice51">
    <w:name w:val="Índice 51"/>
    <w:basedOn w:val="Normal"/>
    <w:next w:val="Normal"/>
    <w:autoRedefine/>
    <w:uiPriority w:val="99"/>
    <w:unhideWhenUsed/>
    <w:rsid w:val="00817459"/>
    <w:pPr>
      <w:ind w:left="1100" w:hanging="220"/>
    </w:pPr>
    <w:rPr>
      <w:rFonts w:ascii="Arial" w:eastAsia="Calibri" w:hAnsi="Arial" w:cstheme="minorBidi"/>
      <w:sz w:val="20"/>
      <w:szCs w:val="22"/>
      <w:lang w:val="es-MX"/>
    </w:rPr>
  </w:style>
  <w:style w:type="character" w:customStyle="1" w:styleId="ndice5Car">
    <w:name w:val="Índice 5 Car"/>
    <w:basedOn w:val="Fuentedeprrafopredeter"/>
    <w:link w:val="ndice5"/>
    <w:uiPriority w:val="99"/>
    <w:rsid w:val="00817459"/>
    <w:rPr>
      <w:rFonts w:ascii="Arial" w:hAnsi="Arial"/>
    </w:rPr>
  </w:style>
  <w:style w:type="paragraph" w:customStyle="1" w:styleId="MMTopic6">
    <w:name w:val="MM Topic 6"/>
    <w:basedOn w:val="ndice5"/>
    <w:link w:val="MMTopic6Car"/>
    <w:rsid w:val="00817459"/>
    <w:pPr>
      <w:ind w:left="1100" w:hanging="220"/>
    </w:pPr>
  </w:style>
  <w:style w:type="character" w:customStyle="1" w:styleId="MMTopic6Car">
    <w:name w:val="MM Topic 6 Car"/>
    <w:basedOn w:val="ndice5Car"/>
    <w:link w:val="MMTopic6"/>
    <w:rsid w:val="00817459"/>
    <w:rPr>
      <w:rFonts w:ascii="Arial" w:hAnsi="Arial"/>
    </w:rPr>
  </w:style>
  <w:style w:type="paragraph" w:customStyle="1" w:styleId="Tabletext">
    <w:name w:val="Tabletext"/>
    <w:basedOn w:val="Normal"/>
    <w:rsid w:val="00817459"/>
    <w:pPr>
      <w:keepLines/>
      <w:widowControl w:val="0"/>
      <w:spacing w:after="120" w:line="240" w:lineRule="atLeast"/>
    </w:pPr>
    <w:rPr>
      <w:rFonts w:ascii="Times New Roman" w:eastAsia="Times New Roman" w:hAnsi="Times New Roman"/>
      <w:sz w:val="20"/>
      <w:szCs w:val="20"/>
    </w:rPr>
  </w:style>
  <w:style w:type="paragraph" w:customStyle="1" w:styleId="Cuerpo">
    <w:name w:val="Cuerpo"/>
    <w:rsid w:val="00817459"/>
    <w:pPr>
      <w:pBdr>
        <w:top w:val="nil"/>
        <w:left w:val="nil"/>
        <w:bottom w:val="nil"/>
        <w:right w:val="nil"/>
        <w:between w:val="nil"/>
        <w:bar w:val="nil"/>
      </w:pBdr>
      <w:spacing w:after="200" w:line="276" w:lineRule="auto"/>
    </w:pPr>
    <w:rPr>
      <w:rFonts w:cs="Calibri"/>
      <w:color w:val="000000"/>
      <w:sz w:val="22"/>
      <w:szCs w:val="22"/>
      <w:u w:color="000000"/>
      <w:bdr w:val="nil"/>
      <w:lang w:val="es-ES_tradnl"/>
    </w:rPr>
  </w:style>
  <w:style w:type="table" w:customStyle="1" w:styleId="TableNormal1">
    <w:name w:val="Table Normal1"/>
    <w:rsid w:val="00817459"/>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numbering" w:customStyle="1" w:styleId="List7">
    <w:name w:val="List 7"/>
    <w:basedOn w:val="Sinlista"/>
    <w:rsid w:val="00817459"/>
  </w:style>
  <w:style w:type="numbering" w:customStyle="1" w:styleId="List11">
    <w:name w:val="List 11"/>
    <w:basedOn w:val="Sinlista"/>
    <w:rsid w:val="00817459"/>
  </w:style>
  <w:style w:type="numbering" w:customStyle="1" w:styleId="List12">
    <w:name w:val="List 12"/>
    <w:basedOn w:val="Sinlista"/>
    <w:rsid w:val="00817459"/>
  </w:style>
  <w:style w:type="paragraph" w:customStyle="1" w:styleId="Style6">
    <w:name w:val="Style6"/>
    <w:basedOn w:val="Normal"/>
    <w:uiPriority w:val="99"/>
    <w:rsid w:val="00817459"/>
    <w:pPr>
      <w:widowControl w:val="0"/>
      <w:autoSpaceDE w:val="0"/>
      <w:autoSpaceDN w:val="0"/>
      <w:adjustRightInd w:val="0"/>
      <w:spacing w:line="173" w:lineRule="exact"/>
      <w:jc w:val="both"/>
    </w:pPr>
    <w:rPr>
      <w:rFonts w:ascii="Arial" w:eastAsiaTheme="minorEastAsia" w:hAnsi="Arial" w:cs="Arial"/>
      <w:lang w:val="es-MX" w:eastAsia="es-MX"/>
    </w:rPr>
  </w:style>
  <w:style w:type="paragraph" w:customStyle="1" w:styleId="Style4">
    <w:name w:val="Style4"/>
    <w:basedOn w:val="Normal"/>
    <w:uiPriority w:val="99"/>
    <w:rsid w:val="00817459"/>
    <w:pPr>
      <w:widowControl w:val="0"/>
      <w:autoSpaceDE w:val="0"/>
      <w:autoSpaceDN w:val="0"/>
      <w:adjustRightInd w:val="0"/>
      <w:spacing w:line="192" w:lineRule="exact"/>
      <w:jc w:val="both"/>
    </w:pPr>
    <w:rPr>
      <w:rFonts w:ascii="Arial" w:eastAsiaTheme="minorEastAsia" w:hAnsi="Arial" w:cs="Arial"/>
      <w:lang w:val="es-MX" w:eastAsia="es-MX"/>
    </w:rPr>
  </w:style>
  <w:style w:type="character" w:customStyle="1" w:styleId="FontStyle13">
    <w:name w:val="Font Style13"/>
    <w:basedOn w:val="Fuentedeprrafopredeter"/>
    <w:uiPriority w:val="99"/>
    <w:rsid w:val="00817459"/>
    <w:rPr>
      <w:rFonts w:ascii="Arial" w:hAnsi="Arial" w:cs="Arial"/>
      <w:sz w:val="18"/>
      <w:szCs w:val="18"/>
    </w:rPr>
  </w:style>
  <w:style w:type="character" w:customStyle="1" w:styleId="FontStyle14">
    <w:name w:val="Font Style14"/>
    <w:basedOn w:val="Fuentedeprrafopredeter"/>
    <w:uiPriority w:val="99"/>
    <w:rsid w:val="00817459"/>
    <w:rPr>
      <w:rFonts w:ascii="Arial" w:hAnsi="Arial" w:cs="Arial"/>
      <w:b/>
      <w:bCs/>
      <w:sz w:val="18"/>
      <w:szCs w:val="18"/>
    </w:rPr>
  </w:style>
  <w:style w:type="paragraph" w:customStyle="1" w:styleId="Style7">
    <w:name w:val="Style7"/>
    <w:basedOn w:val="Normal"/>
    <w:uiPriority w:val="99"/>
    <w:rsid w:val="00817459"/>
    <w:pPr>
      <w:widowControl w:val="0"/>
      <w:autoSpaceDE w:val="0"/>
      <w:autoSpaceDN w:val="0"/>
      <w:adjustRightInd w:val="0"/>
      <w:spacing w:line="265" w:lineRule="exact"/>
      <w:jc w:val="both"/>
    </w:pPr>
    <w:rPr>
      <w:rFonts w:eastAsiaTheme="minorEastAsia"/>
      <w:lang w:val="es-MX" w:eastAsia="es-MX"/>
    </w:rPr>
  </w:style>
  <w:style w:type="character" w:customStyle="1" w:styleId="FontStyle17">
    <w:name w:val="Font Style17"/>
    <w:basedOn w:val="Fuentedeprrafopredeter"/>
    <w:uiPriority w:val="99"/>
    <w:rsid w:val="00817459"/>
    <w:rPr>
      <w:rFonts w:ascii="Arial" w:hAnsi="Arial" w:cs="Arial"/>
      <w:sz w:val="18"/>
      <w:szCs w:val="18"/>
    </w:rPr>
  </w:style>
  <w:style w:type="character" w:customStyle="1" w:styleId="NormalWebCar">
    <w:name w:val="Normal (Web) Car"/>
    <w:link w:val="NormalWeb"/>
    <w:uiPriority w:val="99"/>
    <w:locked/>
    <w:rsid w:val="00817459"/>
    <w:rPr>
      <w:rFonts w:ascii="Times New Roman" w:eastAsia="Times New Roman" w:hAnsi="Times New Roman"/>
      <w:sz w:val="24"/>
      <w:szCs w:val="24"/>
    </w:rPr>
  </w:style>
  <w:style w:type="paragraph" w:customStyle="1" w:styleId="pcstexto">
    <w:name w:val="pcstexto"/>
    <w:basedOn w:val="Normal"/>
    <w:rsid w:val="00817459"/>
    <w:pPr>
      <w:suppressAutoHyphens/>
      <w:spacing w:line="240" w:lineRule="exact"/>
      <w:ind w:firstLine="288"/>
      <w:jc w:val="both"/>
    </w:pPr>
    <w:rPr>
      <w:rFonts w:ascii="Univers (W1)" w:eastAsia="Times New Roman" w:hAnsi="Univers (W1)" w:cs="Univers (W1)"/>
      <w:sz w:val="18"/>
      <w:szCs w:val="20"/>
      <w:lang w:val="es-MX" w:eastAsia="ar-SA"/>
    </w:rPr>
  </w:style>
  <w:style w:type="table" w:customStyle="1" w:styleId="Tablaconcuadrcula3">
    <w:name w:val="Tabla con cuadrícula3"/>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rsid w:val="00817459"/>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41">
    <w:name w:val="xl141"/>
    <w:basedOn w:val="Normal"/>
    <w:rsid w:val="00817459"/>
    <w:pPr>
      <w:pBdr>
        <w:top w:val="single" w:sz="4"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42">
    <w:name w:val="xl142"/>
    <w:basedOn w:val="Normal"/>
    <w:rsid w:val="00817459"/>
    <w:pPr>
      <w:pBdr>
        <w:left w:val="single" w:sz="8" w:space="0" w:color="auto"/>
        <w:bottom w:val="single" w:sz="4"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43">
    <w:name w:val="xl143"/>
    <w:basedOn w:val="Normal"/>
    <w:rsid w:val="00817459"/>
    <w:pPr>
      <w:pBdr>
        <w:top w:val="single" w:sz="8" w:space="0" w:color="auto"/>
        <w:left w:val="single" w:sz="8" w:space="0" w:color="auto"/>
        <w:bottom w:val="single" w:sz="4"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44">
    <w:name w:val="xl144"/>
    <w:basedOn w:val="Normal"/>
    <w:rsid w:val="00817459"/>
    <w:pPr>
      <w:pBdr>
        <w:top w:val="single" w:sz="4" w:space="0" w:color="auto"/>
        <w:left w:val="single" w:sz="8" w:space="0" w:color="auto"/>
        <w:bottom w:val="single" w:sz="8"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45">
    <w:name w:val="xl145"/>
    <w:basedOn w:val="Normal"/>
    <w:rsid w:val="00817459"/>
    <w:pPr>
      <w:pBdr>
        <w:left w:val="single" w:sz="8" w:space="0" w:color="auto"/>
        <w:bottom w:val="single" w:sz="4"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46">
    <w:name w:val="xl146"/>
    <w:basedOn w:val="Normal"/>
    <w:rsid w:val="00817459"/>
    <w:pPr>
      <w:pBdr>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47">
    <w:name w:val="xl147"/>
    <w:basedOn w:val="Normal"/>
    <w:rsid w:val="00817459"/>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48">
    <w:name w:val="xl148"/>
    <w:basedOn w:val="Normal"/>
    <w:rsid w:val="00817459"/>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49">
    <w:name w:val="xl149"/>
    <w:basedOn w:val="Normal"/>
    <w:rsid w:val="00817459"/>
    <w:pPr>
      <w:pBdr>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50">
    <w:name w:val="xl150"/>
    <w:basedOn w:val="Normal"/>
    <w:rsid w:val="00817459"/>
    <w:pPr>
      <w:pBdr>
        <w:top w:val="single" w:sz="4" w:space="0" w:color="auto"/>
        <w:left w:val="single" w:sz="8"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51">
    <w:name w:val="xl151"/>
    <w:basedOn w:val="Normal"/>
    <w:rsid w:val="00817459"/>
    <w:pPr>
      <w:pBdr>
        <w:top w:val="single" w:sz="8" w:space="0" w:color="auto"/>
        <w:bottom w:val="single" w:sz="4"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52">
    <w:name w:val="xl152"/>
    <w:basedOn w:val="Normal"/>
    <w:rsid w:val="00817459"/>
    <w:pPr>
      <w:pBdr>
        <w:top w:val="single" w:sz="4" w:space="0" w:color="auto"/>
        <w:bottom w:val="single" w:sz="4"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53">
    <w:name w:val="xl153"/>
    <w:basedOn w:val="Normal"/>
    <w:rsid w:val="00817459"/>
    <w:pPr>
      <w:pBdr>
        <w:top w:val="single" w:sz="4" w:space="0" w:color="auto"/>
        <w:bottom w:val="single" w:sz="8"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54">
    <w:name w:val="xl154"/>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sz w:val="20"/>
      <w:szCs w:val="20"/>
      <w:lang w:val="es-MX" w:eastAsia="es-MX"/>
    </w:rPr>
  </w:style>
  <w:style w:type="paragraph" w:customStyle="1" w:styleId="xl155">
    <w:name w:val="xl155"/>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sz w:val="20"/>
      <w:szCs w:val="20"/>
      <w:lang w:val="es-MX" w:eastAsia="es-MX"/>
    </w:rPr>
  </w:style>
  <w:style w:type="paragraph" w:customStyle="1" w:styleId="xl156">
    <w:name w:val="xl156"/>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sz w:val="20"/>
      <w:szCs w:val="20"/>
      <w:lang w:val="es-MX" w:eastAsia="es-MX"/>
    </w:rPr>
  </w:style>
  <w:style w:type="paragraph" w:customStyle="1" w:styleId="xl157">
    <w:name w:val="xl157"/>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58">
    <w:name w:val="xl158"/>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59">
    <w:name w:val="xl159"/>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60">
    <w:name w:val="xl160"/>
    <w:basedOn w:val="Normal"/>
    <w:rsid w:val="00817459"/>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61">
    <w:name w:val="xl161"/>
    <w:basedOn w:val="Normal"/>
    <w:rsid w:val="00817459"/>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62">
    <w:name w:val="xl162"/>
    <w:basedOn w:val="Normal"/>
    <w:rsid w:val="00817459"/>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63">
    <w:name w:val="xl163"/>
    <w:basedOn w:val="Normal"/>
    <w:rsid w:val="00817459"/>
    <w:pPr>
      <w:pBdr>
        <w:top w:val="single" w:sz="8" w:space="0" w:color="auto"/>
        <w:lef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64">
    <w:name w:val="xl164"/>
    <w:basedOn w:val="Normal"/>
    <w:rsid w:val="00817459"/>
    <w:pPr>
      <w:pBdr>
        <w:lef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65">
    <w:name w:val="xl165"/>
    <w:basedOn w:val="Normal"/>
    <w:rsid w:val="00817459"/>
    <w:pPr>
      <w:pBdr>
        <w:left w:val="single" w:sz="8" w:space="0" w:color="auto"/>
        <w:bottom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66">
    <w:name w:val="xl166"/>
    <w:basedOn w:val="Normal"/>
    <w:rsid w:val="00817459"/>
    <w:pPr>
      <w:pBdr>
        <w:top w:val="single" w:sz="8" w:space="0" w:color="auto"/>
        <w:left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67">
    <w:name w:val="xl167"/>
    <w:basedOn w:val="Normal"/>
    <w:rsid w:val="00817459"/>
    <w:pPr>
      <w:pBdr>
        <w:top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68">
    <w:name w:val="xl168"/>
    <w:basedOn w:val="Normal"/>
    <w:rsid w:val="00817459"/>
    <w:pPr>
      <w:pBdr>
        <w:top w:val="single" w:sz="8" w:space="0" w:color="auto"/>
        <w:bottom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69">
    <w:name w:val="xl169"/>
    <w:basedOn w:val="Normal"/>
    <w:rsid w:val="00817459"/>
    <w:pPr>
      <w:pBdr>
        <w:top w:val="single" w:sz="8" w:space="0" w:color="auto"/>
        <w:left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color w:val="000000"/>
      <w:lang w:val="es-MX" w:eastAsia="es-MX"/>
    </w:rPr>
  </w:style>
  <w:style w:type="paragraph" w:customStyle="1" w:styleId="xl170">
    <w:name w:val="xl170"/>
    <w:basedOn w:val="Normal"/>
    <w:rsid w:val="00817459"/>
    <w:pPr>
      <w:pBdr>
        <w:top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color w:val="000000"/>
      <w:lang w:val="es-MX" w:eastAsia="es-MX"/>
    </w:rPr>
  </w:style>
  <w:style w:type="paragraph" w:customStyle="1" w:styleId="xl171">
    <w:name w:val="xl171"/>
    <w:basedOn w:val="Normal"/>
    <w:rsid w:val="00817459"/>
    <w:pPr>
      <w:pBdr>
        <w:top w:val="single" w:sz="8" w:space="0" w:color="auto"/>
        <w:bottom w:val="single" w:sz="8" w:space="0" w:color="auto"/>
        <w:right w:val="single" w:sz="8" w:space="0" w:color="auto"/>
      </w:pBdr>
      <w:shd w:val="clear" w:color="000000" w:fill="C4D79B"/>
      <w:spacing w:before="100" w:beforeAutospacing="1" w:after="100" w:afterAutospacing="1"/>
      <w:jc w:val="right"/>
      <w:textAlignment w:val="center"/>
    </w:pPr>
    <w:rPr>
      <w:rFonts w:ascii="Arial" w:eastAsia="Times New Roman" w:hAnsi="Arial" w:cs="Arial"/>
      <w:b/>
      <w:bCs/>
      <w:color w:val="000000"/>
      <w:lang w:val="es-MX" w:eastAsia="es-MX"/>
    </w:rPr>
  </w:style>
  <w:style w:type="paragraph" w:customStyle="1" w:styleId="xl172">
    <w:name w:val="xl172"/>
    <w:basedOn w:val="Normal"/>
    <w:rsid w:val="00817459"/>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73">
    <w:name w:val="xl173"/>
    <w:basedOn w:val="Normal"/>
    <w:rsid w:val="00817459"/>
    <w:pPr>
      <w:pBdr>
        <w:top w:val="single" w:sz="8" w:space="0" w:color="auto"/>
        <w:lef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74">
    <w:name w:val="xl174"/>
    <w:basedOn w:val="Normal"/>
    <w:rsid w:val="00817459"/>
    <w:pPr>
      <w:pBdr>
        <w:lef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75">
    <w:name w:val="xl175"/>
    <w:basedOn w:val="Normal"/>
    <w:rsid w:val="00817459"/>
    <w:pPr>
      <w:pBdr>
        <w:left w:val="single" w:sz="8" w:space="0" w:color="auto"/>
        <w:bottom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76">
    <w:name w:val="xl176"/>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val="es-MX" w:eastAsia="es-MX"/>
    </w:rPr>
  </w:style>
  <w:style w:type="paragraph" w:customStyle="1" w:styleId="xl177">
    <w:name w:val="xl177"/>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val="es-MX" w:eastAsia="es-MX"/>
    </w:rPr>
  </w:style>
  <w:style w:type="paragraph" w:customStyle="1" w:styleId="xl178">
    <w:name w:val="xl178"/>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val="es-MX" w:eastAsia="es-MX"/>
    </w:rPr>
  </w:style>
  <w:style w:type="paragraph" w:customStyle="1" w:styleId="xl179">
    <w:name w:val="xl179"/>
    <w:basedOn w:val="Normal"/>
    <w:rsid w:val="00817459"/>
    <w:pP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80">
    <w:name w:val="xl180"/>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color w:val="000000"/>
      <w:sz w:val="20"/>
      <w:szCs w:val="20"/>
      <w:lang w:val="es-MX" w:eastAsia="es-MX"/>
    </w:rPr>
  </w:style>
  <w:style w:type="paragraph" w:customStyle="1" w:styleId="xl181">
    <w:name w:val="xl181"/>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color w:val="000000"/>
      <w:sz w:val="20"/>
      <w:szCs w:val="20"/>
      <w:lang w:val="es-MX" w:eastAsia="es-MX"/>
    </w:rPr>
  </w:style>
  <w:style w:type="paragraph" w:customStyle="1" w:styleId="xl182">
    <w:name w:val="xl182"/>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color w:val="000000"/>
      <w:sz w:val="20"/>
      <w:szCs w:val="20"/>
      <w:lang w:val="es-MX" w:eastAsia="es-MX"/>
    </w:rPr>
  </w:style>
  <w:style w:type="paragraph" w:customStyle="1" w:styleId="xl183">
    <w:name w:val="xl183"/>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84">
    <w:name w:val="xl184"/>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85">
    <w:name w:val="xl185"/>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86">
    <w:name w:val="xl186"/>
    <w:basedOn w:val="Normal"/>
    <w:rsid w:val="00817459"/>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sz w:val="20"/>
      <w:szCs w:val="20"/>
      <w:lang w:val="es-MX" w:eastAsia="es-MX"/>
    </w:rPr>
  </w:style>
  <w:style w:type="paragraph" w:customStyle="1" w:styleId="xl187">
    <w:name w:val="xl187"/>
    <w:basedOn w:val="Normal"/>
    <w:rsid w:val="00817459"/>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sz w:val="20"/>
      <w:szCs w:val="20"/>
      <w:lang w:val="es-MX" w:eastAsia="es-MX"/>
    </w:rPr>
  </w:style>
  <w:style w:type="paragraph" w:customStyle="1" w:styleId="xl188">
    <w:name w:val="xl188"/>
    <w:basedOn w:val="Normal"/>
    <w:rsid w:val="00817459"/>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sz w:val="20"/>
      <w:szCs w:val="20"/>
      <w:lang w:val="es-MX" w:eastAsia="es-MX"/>
    </w:rPr>
  </w:style>
  <w:style w:type="paragraph" w:customStyle="1" w:styleId="xl189">
    <w:name w:val="xl189"/>
    <w:basedOn w:val="Normal"/>
    <w:rsid w:val="00817459"/>
    <w:pPr>
      <w:pBdr>
        <w:top w:val="single" w:sz="8" w:space="0" w:color="auto"/>
        <w:left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90">
    <w:name w:val="xl190"/>
    <w:basedOn w:val="Normal"/>
    <w:rsid w:val="00817459"/>
    <w:pPr>
      <w:pBdr>
        <w:left w:val="single" w:sz="8" w:space="0" w:color="auto"/>
        <w:bottom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91">
    <w:name w:val="xl191"/>
    <w:basedOn w:val="Normal"/>
    <w:rsid w:val="00817459"/>
    <w:pPr>
      <w:pBdr>
        <w:top w:val="single" w:sz="8" w:space="0" w:color="auto"/>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2">
    <w:name w:val="xl192"/>
    <w:basedOn w:val="Normal"/>
    <w:rsid w:val="00817459"/>
    <w:pPr>
      <w:pBdr>
        <w:top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3">
    <w:name w:val="xl193"/>
    <w:basedOn w:val="Normal"/>
    <w:rsid w:val="00817459"/>
    <w:pPr>
      <w:pBdr>
        <w:top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4">
    <w:name w:val="xl194"/>
    <w:basedOn w:val="Normal"/>
    <w:rsid w:val="00817459"/>
    <w:pPr>
      <w:pBdr>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5">
    <w:name w:val="xl195"/>
    <w:basedOn w:val="Normal"/>
    <w:rsid w:val="00817459"/>
    <w:pP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6">
    <w:name w:val="xl196"/>
    <w:basedOn w:val="Normal"/>
    <w:rsid w:val="00817459"/>
    <w:pPr>
      <w:pBdr>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7">
    <w:name w:val="xl197"/>
    <w:basedOn w:val="Normal"/>
    <w:rsid w:val="00817459"/>
    <w:pPr>
      <w:spacing w:before="100" w:beforeAutospacing="1" w:after="100" w:afterAutospacing="1"/>
      <w:jc w:val="center"/>
    </w:pPr>
    <w:rPr>
      <w:rFonts w:ascii="Arial" w:eastAsia="Times New Roman" w:hAnsi="Arial" w:cs="Arial"/>
      <w:b/>
      <w:bCs/>
      <w:lang w:val="es-MX" w:eastAsia="es-MX"/>
    </w:rPr>
  </w:style>
  <w:style w:type="paragraph" w:customStyle="1" w:styleId="xl198">
    <w:name w:val="xl198"/>
    <w:basedOn w:val="Normal"/>
    <w:rsid w:val="00817459"/>
    <w:pPr>
      <w:pBdr>
        <w:bottom w:val="single" w:sz="8" w:space="0" w:color="000000"/>
      </w:pBdr>
      <w:spacing w:before="100" w:beforeAutospacing="1" w:after="100" w:afterAutospacing="1"/>
      <w:jc w:val="center"/>
    </w:pPr>
    <w:rPr>
      <w:rFonts w:ascii="Arial" w:eastAsia="Times New Roman" w:hAnsi="Arial" w:cs="Arial"/>
      <w:b/>
      <w:bCs/>
      <w:lang w:val="es-MX" w:eastAsia="es-MX"/>
    </w:rPr>
  </w:style>
  <w:style w:type="character" w:styleId="Refdenotaalfinal">
    <w:name w:val="endnote reference"/>
    <w:basedOn w:val="Fuentedeprrafopredeter"/>
    <w:uiPriority w:val="99"/>
    <w:semiHidden/>
    <w:unhideWhenUsed/>
    <w:rsid w:val="00817459"/>
    <w:rPr>
      <w:vertAlign w:val="superscript"/>
    </w:rPr>
  </w:style>
  <w:style w:type="character" w:customStyle="1" w:styleId="EstiloCar">
    <w:name w:val="Estilo Car"/>
    <w:basedOn w:val="Fuentedeprrafopredeter"/>
    <w:link w:val="Estilo"/>
    <w:rsid w:val="00817459"/>
    <w:rPr>
      <w:rFonts w:ascii="Arial" w:eastAsia="Times New Roman" w:hAnsi="Arial"/>
      <w:b/>
      <w:lang w:val="en-US" w:eastAsia="es-ES"/>
    </w:rPr>
  </w:style>
  <w:style w:type="paragraph" w:customStyle="1" w:styleId="Cita1">
    <w:name w:val="Cita1"/>
    <w:basedOn w:val="Normal"/>
    <w:next w:val="Normal"/>
    <w:uiPriority w:val="29"/>
    <w:qFormat/>
    <w:rsid w:val="00817459"/>
    <w:pPr>
      <w:spacing w:after="200" w:line="276" w:lineRule="auto"/>
    </w:pPr>
    <w:rPr>
      <w:rFonts w:ascii="Arial" w:eastAsia="Calibri" w:hAnsi="Arial" w:cstheme="minorBidi"/>
      <w:i/>
      <w:iCs/>
      <w:noProof/>
      <w:color w:val="000000"/>
      <w:sz w:val="20"/>
      <w:szCs w:val="22"/>
      <w:lang w:val="es-MX"/>
    </w:rPr>
  </w:style>
  <w:style w:type="character" w:customStyle="1" w:styleId="CitaCar">
    <w:name w:val="Cita Car"/>
    <w:basedOn w:val="Fuentedeprrafopredeter"/>
    <w:link w:val="Cita"/>
    <w:uiPriority w:val="29"/>
    <w:rsid w:val="00817459"/>
    <w:rPr>
      <w:rFonts w:ascii="Arial" w:hAnsi="Arial"/>
      <w:i/>
      <w:iCs/>
      <w:noProof/>
      <w:color w:val="000000"/>
    </w:rPr>
  </w:style>
  <w:style w:type="numbering" w:customStyle="1" w:styleId="Sinlista7">
    <w:name w:val="Sin lista7"/>
    <w:next w:val="Sinlista"/>
    <w:uiPriority w:val="99"/>
    <w:semiHidden/>
    <w:unhideWhenUsed/>
    <w:rsid w:val="00817459"/>
  </w:style>
  <w:style w:type="paragraph" w:customStyle="1" w:styleId="BodyTextIndent23">
    <w:name w:val="Body Text Indent 23"/>
    <w:basedOn w:val="Normal"/>
    <w:rsid w:val="00817459"/>
    <w:pPr>
      <w:widowControl w:val="0"/>
      <w:tabs>
        <w:tab w:val="left" w:pos="284"/>
      </w:tabs>
      <w:ind w:left="284" w:hanging="284"/>
      <w:jc w:val="both"/>
    </w:pPr>
    <w:rPr>
      <w:rFonts w:ascii="Arial" w:eastAsia="Times New Roman" w:hAnsi="Arial"/>
      <w:szCs w:val="20"/>
      <w:lang w:val="es-ES_tradnl" w:eastAsia="es-ES"/>
    </w:rPr>
  </w:style>
  <w:style w:type="character" w:customStyle="1" w:styleId="FontStyle15">
    <w:name w:val="Font Style15"/>
    <w:rsid w:val="00817459"/>
    <w:rPr>
      <w:rFonts w:ascii="Arial" w:hAnsi="Arial" w:cs="Arial"/>
      <w:sz w:val="20"/>
      <w:szCs w:val="20"/>
    </w:rPr>
  </w:style>
  <w:style w:type="character" w:customStyle="1" w:styleId="FontStyle19">
    <w:name w:val="Font Style19"/>
    <w:uiPriority w:val="99"/>
    <w:rsid w:val="00817459"/>
    <w:rPr>
      <w:rFonts w:ascii="Arial" w:hAnsi="Arial" w:cs="Arial"/>
      <w:b/>
      <w:bCs/>
      <w:sz w:val="20"/>
      <w:szCs w:val="20"/>
    </w:rPr>
  </w:style>
  <w:style w:type="paragraph" w:customStyle="1" w:styleId="Style3">
    <w:name w:val="Style3"/>
    <w:basedOn w:val="Normal"/>
    <w:uiPriority w:val="99"/>
    <w:rsid w:val="00817459"/>
    <w:pPr>
      <w:widowControl w:val="0"/>
      <w:autoSpaceDE w:val="0"/>
      <w:autoSpaceDN w:val="0"/>
      <w:adjustRightInd w:val="0"/>
      <w:spacing w:line="240" w:lineRule="exact"/>
      <w:jc w:val="both"/>
    </w:pPr>
    <w:rPr>
      <w:rFonts w:ascii="Arial" w:eastAsia="Times New Roman" w:hAnsi="Arial" w:cs="Arial"/>
      <w:lang w:val="es-MX" w:eastAsia="es-MX"/>
    </w:rPr>
  </w:style>
  <w:style w:type="paragraph" w:customStyle="1" w:styleId="Style1">
    <w:name w:val="Style1"/>
    <w:basedOn w:val="Normal"/>
    <w:uiPriority w:val="99"/>
    <w:rsid w:val="00817459"/>
    <w:pPr>
      <w:widowControl w:val="0"/>
      <w:autoSpaceDE w:val="0"/>
      <w:autoSpaceDN w:val="0"/>
      <w:adjustRightInd w:val="0"/>
      <w:spacing w:line="230" w:lineRule="exact"/>
      <w:ind w:hanging="557"/>
      <w:jc w:val="both"/>
    </w:pPr>
    <w:rPr>
      <w:rFonts w:ascii="Arial" w:eastAsia="Times New Roman" w:hAnsi="Arial" w:cs="Arial"/>
      <w:lang w:val="es-MX" w:eastAsia="es-MX"/>
    </w:rPr>
  </w:style>
  <w:style w:type="paragraph" w:customStyle="1" w:styleId="bodytext2">
    <w:name w:val="bodytext2"/>
    <w:basedOn w:val="Normal"/>
    <w:rsid w:val="00817459"/>
    <w:pPr>
      <w:overflowPunct w:val="0"/>
      <w:autoSpaceDE w:val="0"/>
      <w:ind w:left="708" w:firstLine="348"/>
      <w:jc w:val="both"/>
    </w:pPr>
    <w:rPr>
      <w:rFonts w:ascii="Arial" w:eastAsia="Times New Roman" w:hAnsi="Arial" w:cs="Arial"/>
      <w:lang w:eastAsia="es-ES"/>
    </w:rPr>
  </w:style>
  <w:style w:type="character" w:customStyle="1" w:styleId="FontStyle53">
    <w:name w:val="Font Style53"/>
    <w:uiPriority w:val="99"/>
    <w:rsid w:val="00817459"/>
    <w:rPr>
      <w:rFonts w:ascii="Arial" w:hAnsi="Arial" w:cs="Arial" w:hint="default"/>
      <w:b/>
      <w:bCs/>
      <w:sz w:val="18"/>
      <w:szCs w:val="18"/>
    </w:rPr>
  </w:style>
  <w:style w:type="table" w:customStyle="1" w:styleId="Tablaconcuadrcula5">
    <w:name w:val="Tabla con cuadrícula5"/>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
    <w:name w:val="listparagraph"/>
    <w:basedOn w:val="Normal"/>
    <w:rsid w:val="00817459"/>
    <w:pPr>
      <w:ind w:left="708"/>
    </w:pPr>
    <w:rPr>
      <w:rFonts w:ascii="Times New Roman" w:eastAsia="Times New Roman" w:hAnsi="Times New Roman"/>
      <w:sz w:val="20"/>
      <w:szCs w:val="20"/>
      <w:lang w:eastAsia="es-ES"/>
    </w:rPr>
  </w:style>
  <w:style w:type="paragraph" w:customStyle="1" w:styleId="Prrafodelista3">
    <w:name w:val="Párrafo de lista3"/>
    <w:basedOn w:val="Normal"/>
    <w:link w:val="ListParagraphChar"/>
    <w:rsid w:val="00817459"/>
    <w:pPr>
      <w:suppressAutoHyphens/>
      <w:ind w:left="708"/>
    </w:pPr>
    <w:rPr>
      <w:rFonts w:ascii="Times New Roman" w:eastAsia="Times New Roman" w:hAnsi="Times New Roman"/>
      <w:szCs w:val="20"/>
      <w:lang w:val="x-none" w:eastAsia="ar-SA"/>
    </w:rPr>
  </w:style>
  <w:style w:type="character" w:customStyle="1" w:styleId="ListParagraphChar">
    <w:name w:val="List Paragraph Char"/>
    <w:aliases w:val="lp1 Char,List Paragraph1 Char,List Paragraph11 Char,Bullet List Char,FooterText Char,numbered Char,Paragraphe de liste1 Char,Bulletr List Paragraph Char,列出段落 Char,列出段落1 Char,Lista vistosa - Énfasis 11 Char,Scitum normal Char"/>
    <w:link w:val="Prrafodelista3"/>
    <w:locked/>
    <w:rsid w:val="00817459"/>
    <w:rPr>
      <w:rFonts w:ascii="Times New Roman" w:eastAsia="Times New Roman" w:hAnsi="Times New Roman"/>
      <w:sz w:val="24"/>
      <w:lang w:val="x-none" w:eastAsia="ar-SA"/>
    </w:rPr>
  </w:style>
  <w:style w:type="paragraph" w:customStyle="1" w:styleId="Sinespaciado1">
    <w:name w:val="Sin espaciado1"/>
    <w:link w:val="NoSpacingChar"/>
    <w:uiPriority w:val="1"/>
    <w:qFormat/>
    <w:rsid w:val="00817459"/>
    <w:rPr>
      <w:rFonts w:eastAsia="Times New Roman"/>
      <w:sz w:val="22"/>
      <w:szCs w:val="22"/>
      <w:lang w:eastAsia="en-US"/>
    </w:rPr>
  </w:style>
  <w:style w:type="character" w:customStyle="1" w:styleId="NoSpacingChar">
    <w:name w:val="No Spacing Char"/>
    <w:link w:val="Sinespaciado1"/>
    <w:uiPriority w:val="1"/>
    <w:locked/>
    <w:rsid w:val="00817459"/>
    <w:rPr>
      <w:rFonts w:eastAsia="Times New Roman"/>
      <w:sz w:val="22"/>
      <w:szCs w:val="22"/>
      <w:lang w:eastAsia="en-US"/>
    </w:rPr>
  </w:style>
  <w:style w:type="character" w:styleId="Textodelmarcadordeposicin">
    <w:name w:val="Placeholder Text"/>
    <w:basedOn w:val="Fuentedeprrafopredeter"/>
    <w:uiPriority w:val="99"/>
    <w:semiHidden/>
    <w:rsid w:val="00817459"/>
    <w:rPr>
      <w:color w:val="808080"/>
    </w:rPr>
  </w:style>
  <w:style w:type="character" w:customStyle="1" w:styleId="Estilo2">
    <w:name w:val="Estilo2"/>
    <w:basedOn w:val="Fuentedeprrafopredeter"/>
    <w:uiPriority w:val="1"/>
    <w:qFormat/>
    <w:rsid w:val="00817459"/>
    <w:rPr>
      <w:rFonts w:ascii="Calibri" w:hAnsi="Calibri"/>
      <w:sz w:val="18"/>
    </w:rPr>
  </w:style>
  <w:style w:type="character" w:customStyle="1" w:styleId="Estilo3">
    <w:name w:val="Estilo3"/>
    <w:basedOn w:val="Fuentedeprrafopredeter"/>
    <w:uiPriority w:val="1"/>
    <w:rsid w:val="00817459"/>
    <w:rPr>
      <w:rFonts w:ascii="Calibri" w:hAnsi="Calibri"/>
      <w:sz w:val="16"/>
    </w:rPr>
  </w:style>
  <w:style w:type="table" w:customStyle="1" w:styleId="Listaclara1">
    <w:name w:val="Lista clara1"/>
    <w:basedOn w:val="Tablanormal"/>
    <w:next w:val="Listaclara"/>
    <w:uiPriority w:val="61"/>
    <w:rsid w:val="00817459"/>
    <w:rPr>
      <w:rFonts w:asciiTheme="minorHAnsi" w:eastAsiaTheme="minorHAnsi" w:hAnsiTheme="minorHAnsi" w:cstheme="minorBid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Sinlista8">
    <w:name w:val="Sin lista8"/>
    <w:next w:val="Sinlista"/>
    <w:uiPriority w:val="99"/>
    <w:semiHidden/>
    <w:unhideWhenUsed/>
    <w:rsid w:val="00817459"/>
  </w:style>
  <w:style w:type="table" w:customStyle="1" w:styleId="Tablaconcuadrcula6">
    <w:name w:val="Tabla con cuadrícula6"/>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4">
    <w:name w:val="Párrafo de lista4"/>
    <w:basedOn w:val="Normal"/>
    <w:rsid w:val="00817459"/>
    <w:pPr>
      <w:suppressAutoHyphens/>
      <w:ind w:left="708"/>
    </w:pPr>
    <w:rPr>
      <w:rFonts w:ascii="Times New Roman" w:eastAsia="Times New Roman" w:hAnsi="Times New Roman"/>
      <w:szCs w:val="20"/>
      <w:lang w:val="x-none" w:eastAsia="ar-SA"/>
    </w:rPr>
  </w:style>
  <w:style w:type="paragraph" w:customStyle="1" w:styleId="Sinespaciado2">
    <w:name w:val="Sin espaciado2"/>
    <w:rsid w:val="00817459"/>
    <w:rPr>
      <w:rFonts w:eastAsia="Times New Roman"/>
      <w:sz w:val="22"/>
      <w:szCs w:val="22"/>
      <w:lang w:eastAsia="en-US"/>
    </w:rPr>
  </w:style>
  <w:style w:type="numbering" w:customStyle="1" w:styleId="Sinlista9">
    <w:name w:val="Sin lista9"/>
    <w:next w:val="Sinlista"/>
    <w:uiPriority w:val="99"/>
    <w:semiHidden/>
    <w:unhideWhenUsed/>
    <w:rsid w:val="00817459"/>
  </w:style>
  <w:style w:type="table" w:customStyle="1" w:styleId="Tablaconcuadrcula7">
    <w:name w:val="Tabla con cuadrícula7"/>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5">
    <w:name w:val="Párrafo de lista5"/>
    <w:basedOn w:val="Normal"/>
    <w:rsid w:val="00817459"/>
    <w:pPr>
      <w:suppressAutoHyphens/>
      <w:ind w:left="708"/>
    </w:pPr>
    <w:rPr>
      <w:rFonts w:ascii="Times New Roman" w:eastAsia="Times New Roman" w:hAnsi="Times New Roman"/>
      <w:szCs w:val="20"/>
      <w:lang w:val="x-none" w:eastAsia="ar-SA"/>
    </w:rPr>
  </w:style>
  <w:style w:type="paragraph" w:customStyle="1" w:styleId="Sinespaciado3">
    <w:name w:val="Sin espaciado3"/>
    <w:rsid w:val="00817459"/>
    <w:rPr>
      <w:rFonts w:eastAsia="Times New Roman"/>
      <w:sz w:val="22"/>
      <w:szCs w:val="22"/>
      <w:lang w:eastAsia="en-US"/>
    </w:rPr>
  </w:style>
  <w:style w:type="character" w:customStyle="1" w:styleId="ListLabel3">
    <w:name w:val="ListLabel 3"/>
    <w:rsid w:val="00817459"/>
    <w:rPr>
      <w:b/>
      <w:i/>
      <w:sz w:val="24"/>
      <w:szCs w:val="24"/>
    </w:rPr>
  </w:style>
  <w:style w:type="paragraph" w:customStyle="1" w:styleId="Textoindependiente27">
    <w:name w:val="Texto independiente 27"/>
    <w:basedOn w:val="Normal"/>
    <w:rsid w:val="00817459"/>
    <w:pPr>
      <w:widowControl w:val="0"/>
      <w:overflowPunct w:val="0"/>
      <w:autoSpaceDE w:val="0"/>
      <w:autoSpaceDN w:val="0"/>
      <w:adjustRightInd w:val="0"/>
      <w:jc w:val="both"/>
      <w:textAlignment w:val="baseline"/>
    </w:pPr>
    <w:rPr>
      <w:rFonts w:ascii="Arial" w:eastAsia="Times New Roman" w:hAnsi="Arial"/>
      <w:sz w:val="20"/>
      <w:szCs w:val="20"/>
      <w:lang w:val="es-MX" w:eastAsia="es-ES"/>
    </w:rPr>
  </w:style>
  <w:style w:type="table" w:customStyle="1" w:styleId="Tabladecuadrcula1clara-nfasis11">
    <w:name w:val="Tabla de cuadrícula 1 clara - Énfasis 11"/>
    <w:basedOn w:val="Tablanormal"/>
    <w:uiPriority w:val="46"/>
    <w:rsid w:val="00817459"/>
    <w:rPr>
      <w:sz w:val="22"/>
      <w:szCs w:val="22"/>
      <w:lang w:val="en-US" w:eastAsia="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Sinlista10">
    <w:name w:val="Sin lista10"/>
    <w:next w:val="Sinlista"/>
    <w:uiPriority w:val="99"/>
    <w:semiHidden/>
    <w:unhideWhenUsed/>
    <w:rsid w:val="00817459"/>
  </w:style>
  <w:style w:type="table" w:customStyle="1" w:styleId="Tablaconcuadrcula80">
    <w:name w:val="Tabla con cuadrícula8"/>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6">
    <w:name w:val="Sangría 2 de t. independiente6"/>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character" w:customStyle="1" w:styleId="st">
    <w:name w:val="st"/>
    <w:rsid w:val="00817459"/>
  </w:style>
  <w:style w:type="table" w:customStyle="1" w:styleId="Tablaconcuadrcula12">
    <w:name w:val="Tabla con cuadrícula12"/>
    <w:basedOn w:val="Tablanormal"/>
    <w:next w:val="Tablaconcuadrcula"/>
    <w:uiPriority w:val="59"/>
    <w:rsid w:val="00817459"/>
    <w:rPr>
      <w:rFonts w:ascii="Arial" w:hAnsi="Arial" w:cs="Arial"/>
      <w:color w:val="0000FF"/>
      <w:sz w:val="22"/>
      <w:szCs w:val="22"/>
      <w:u w:val="single"/>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
    <w:name w:val="Tabla con cuadrícula9"/>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notaalfinalCar1">
    <w:name w:val="Texto nota al final Car1"/>
    <w:basedOn w:val="Fuentedeprrafopredeter"/>
    <w:uiPriority w:val="99"/>
    <w:semiHidden/>
    <w:rsid w:val="00817459"/>
    <w:rPr>
      <w:rFonts w:eastAsia="Times New Roman"/>
      <w:sz w:val="20"/>
      <w:szCs w:val="20"/>
      <w:lang w:eastAsia="es-MX"/>
    </w:rPr>
  </w:style>
  <w:style w:type="numbering" w:customStyle="1" w:styleId="Sinlista15">
    <w:name w:val="Sin lista15"/>
    <w:next w:val="Sinlista"/>
    <w:uiPriority w:val="99"/>
    <w:semiHidden/>
    <w:unhideWhenUsed/>
    <w:rsid w:val="00817459"/>
  </w:style>
  <w:style w:type="table" w:customStyle="1" w:styleId="Tablaconcuadrcula10">
    <w:name w:val="Tabla con cuadrícula10"/>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
    <w:name w:val="Tabla con cuadrícula 84"/>
    <w:basedOn w:val="Tablanormal"/>
    <w:next w:val="Tablaconcuadrcula8"/>
    <w:uiPriority w:val="99"/>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4">
    <w:name w:val="Tabla con columnas 24"/>
    <w:basedOn w:val="Tablanormal"/>
    <w:next w:val="Tablaconcolumnas2"/>
    <w:uiPriority w:val="99"/>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4">
    <w:name w:val="Tabla profesional4"/>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WW8Num2z4">
    <w:name w:val="WW8Num2z4"/>
    <w:rsid w:val="00817459"/>
    <w:rPr>
      <w:rFonts w:ascii="Courier New" w:hAnsi="Courier New" w:cs="Courier New"/>
    </w:rPr>
  </w:style>
  <w:style w:type="character" w:customStyle="1" w:styleId="WW8Num9z3">
    <w:name w:val="WW8Num9z3"/>
    <w:rsid w:val="00817459"/>
    <w:rPr>
      <w:b/>
      <w:i w:val="0"/>
    </w:rPr>
  </w:style>
  <w:style w:type="character" w:customStyle="1" w:styleId="WW8Num22z3">
    <w:name w:val="WW8Num22z3"/>
    <w:rsid w:val="00817459"/>
    <w:rPr>
      <w:rFonts w:ascii="Symbol" w:hAnsi="Symbol"/>
    </w:rPr>
  </w:style>
  <w:style w:type="character" w:customStyle="1" w:styleId="WW8Num22z6">
    <w:name w:val="WW8Num22z6"/>
    <w:rsid w:val="00817459"/>
    <w:rPr>
      <w:rFonts w:ascii="Symbol" w:hAnsi="Symbol"/>
    </w:rPr>
  </w:style>
  <w:style w:type="character" w:customStyle="1" w:styleId="WW8Num26z6">
    <w:name w:val="WW8Num26z6"/>
    <w:rsid w:val="00817459"/>
    <w:rPr>
      <w:rFonts w:ascii="Symbol" w:hAnsi="Symbol"/>
    </w:rPr>
  </w:style>
  <w:style w:type="character" w:customStyle="1" w:styleId="WW8Num58z2">
    <w:name w:val="WW8Num58z2"/>
    <w:rsid w:val="00817459"/>
    <w:rPr>
      <w:rFonts w:ascii="Wingdings" w:hAnsi="Wingdings"/>
    </w:rPr>
  </w:style>
  <w:style w:type="character" w:customStyle="1" w:styleId="WW8Num58z3">
    <w:name w:val="WW8Num58z3"/>
    <w:rsid w:val="00817459"/>
    <w:rPr>
      <w:rFonts w:ascii="Symbol" w:hAnsi="Symbol"/>
    </w:rPr>
  </w:style>
  <w:style w:type="character" w:customStyle="1" w:styleId="WW8Num61z0">
    <w:name w:val="WW8Num61z0"/>
    <w:rsid w:val="00817459"/>
    <w:rPr>
      <w:rFonts w:ascii="Courier New" w:hAnsi="Courier New" w:cs="Courier New"/>
    </w:rPr>
  </w:style>
  <w:style w:type="character" w:customStyle="1" w:styleId="WW8Num62z0">
    <w:name w:val="WW8Num62z0"/>
    <w:rsid w:val="00817459"/>
    <w:rPr>
      <w:rFonts w:ascii="Courier New" w:hAnsi="Courier New" w:cs="Courier New"/>
    </w:rPr>
  </w:style>
  <w:style w:type="character" w:customStyle="1" w:styleId="WW8Num64z0">
    <w:name w:val="WW8Num64z0"/>
    <w:rsid w:val="00817459"/>
    <w:rPr>
      <w:rFonts w:ascii="Wingdings" w:hAnsi="Wingdings"/>
    </w:rPr>
  </w:style>
  <w:style w:type="character" w:customStyle="1" w:styleId="WW8Num67z0">
    <w:name w:val="WW8Num67z0"/>
    <w:rsid w:val="00817459"/>
    <w:rPr>
      <w:rFonts w:ascii="Courier New" w:hAnsi="Courier New" w:cs="Courier New"/>
    </w:rPr>
  </w:style>
  <w:style w:type="character" w:customStyle="1" w:styleId="WW8Num68z0">
    <w:name w:val="WW8Num68z0"/>
    <w:rsid w:val="00817459"/>
    <w:rPr>
      <w:rFonts w:ascii="Courier New" w:hAnsi="Courier New" w:cs="Courier New"/>
    </w:rPr>
  </w:style>
  <w:style w:type="character" w:customStyle="1" w:styleId="WW8Num69z0">
    <w:name w:val="WW8Num69z0"/>
    <w:rsid w:val="00817459"/>
    <w:rPr>
      <w:rFonts w:ascii="Courier New" w:hAnsi="Courier New"/>
    </w:rPr>
  </w:style>
  <w:style w:type="character" w:customStyle="1" w:styleId="WW8Num70z0">
    <w:name w:val="WW8Num70z0"/>
    <w:rsid w:val="00817459"/>
    <w:rPr>
      <w:rFonts w:ascii="Courier New" w:hAnsi="Courier New"/>
    </w:rPr>
  </w:style>
  <w:style w:type="character" w:customStyle="1" w:styleId="WW8Num71z0">
    <w:name w:val="WW8Num71z0"/>
    <w:rsid w:val="00817459"/>
    <w:rPr>
      <w:rFonts w:ascii="Courier New" w:hAnsi="Courier New"/>
    </w:rPr>
  </w:style>
  <w:style w:type="character" w:customStyle="1" w:styleId="WW8Num72z0">
    <w:name w:val="WW8Num72z0"/>
    <w:rsid w:val="00817459"/>
    <w:rPr>
      <w:rFonts w:ascii="Courier New" w:hAnsi="Courier New"/>
    </w:rPr>
  </w:style>
  <w:style w:type="character" w:customStyle="1" w:styleId="WW8Num73z0">
    <w:name w:val="WW8Num73z0"/>
    <w:rsid w:val="00817459"/>
    <w:rPr>
      <w:rFonts w:ascii="Courier New" w:hAnsi="Courier New"/>
    </w:rPr>
  </w:style>
  <w:style w:type="character" w:customStyle="1" w:styleId="WW8Num74z0">
    <w:name w:val="WW8Num74z0"/>
    <w:rsid w:val="00817459"/>
    <w:rPr>
      <w:rFonts w:ascii="Courier New" w:hAnsi="Courier New" w:cs="Courier New"/>
    </w:rPr>
  </w:style>
  <w:style w:type="character" w:customStyle="1" w:styleId="WW8Num74z2">
    <w:name w:val="WW8Num74z2"/>
    <w:rsid w:val="00817459"/>
    <w:rPr>
      <w:rFonts w:ascii="Wingdings" w:hAnsi="Wingdings"/>
    </w:rPr>
  </w:style>
  <w:style w:type="character" w:customStyle="1" w:styleId="WW8Num74z3">
    <w:name w:val="WW8Num74z3"/>
    <w:rsid w:val="00817459"/>
    <w:rPr>
      <w:rFonts w:ascii="Symbol" w:hAnsi="Symbol"/>
    </w:rPr>
  </w:style>
  <w:style w:type="character" w:customStyle="1" w:styleId="WW8Num75z0">
    <w:name w:val="WW8Num75z0"/>
    <w:rsid w:val="00817459"/>
    <w:rPr>
      <w:rFonts w:ascii="Courier New" w:hAnsi="Courier New" w:cs="Courier New"/>
    </w:rPr>
  </w:style>
  <w:style w:type="character" w:customStyle="1" w:styleId="WW8Num76z0">
    <w:name w:val="WW8Num76z0"/>
    <w:rsid w:val="00817459"/>
    <w:rPr>
      <w:rFonts w:ascii="Courier New" w:hAnsi="Courier New" w:cs="Courier New"/>
    </w:rPr>
  </w:style>
  <w:style w:type="character" w:customStyle="1" w:styleId="WW8Num76z2">
    <w:name w:val="WW8Num76z2"/>
    <w:rsid w:val="00817459"/>
    <w:rPr>
      <w:rFonts w:ascii="Wingdings" w:hAnsi="Wingdings"/>
    </w:rPr>
  </w:style>
  <w:style w:type="character" w:customStyle="1" w:styleId="WW8Num76z6">
    <w:name w:val="WW8Num76z6"/>
    <w:rsid w:val="00817459"/>
    <w:rPr>
      <w:rFonts w:ascii="Symbol" w:hAnsi="Symbol"/>
    </w:rPr>
  </w:style>
  <w:style w:type="character" w:customStyle="1" w:styleId="WW8Num77z0">
    <w:name w:val="WW8Num77z0"/>
    <w:rsid w:val="00817459"/>
    <w:rPr>
      <w:rFonts w:ascii="Courier New" w:hAnsi="Courier New" w:cs="Courier New"/>
    </w:rPr>
  </w:style>
  <w:style w:type="character" w:customStyle="1" w:styleId="WW8Num77z2">
    <w:name w:val="WW8Num77z2"/>
    <w:rsid w:val="00817459"/>
    <w:rPr>
      <w:rFonts w:ascii="Wingdings" w:hAnsi="Wingdings"/>
    </w:rPr>
  </w:style>
  <w:style w:type="character" w:customStyle="1" w:styleId="WW8Num77z6">
    <w:name w:val="WW8Num77z6"/>
    <w:rsid w:val="00817459"/>
    <w:rPr>
      <w:rFonts w:ascii="Symbol" w:hAnsi="Symbol"/>
    </w:rPr>
  </w:style>
  <w:style w:type="character" w:customStyle="1" w:styleId="WW8Num78z0">
    <w:name w:val="WW8Num78z0"/>
    <w:rsid w:val="00817459"/>
    <w:rPr>
      <w:rFonts w:ascii="Courier New" w:hAnsi="Courier New" w:cs="Courier New"/>
    </w:rPr>
  </w:style>
  <w:style w:type="character" w:customStyle="1" w:styleId="WW8Num78z1">
    <w:name w:val="WW8Num78z1"/>
    <w:rsid w:val="00817459"/>
    <w:rPr>
      <w:rFonts w:ascii="Wingdings 2" w:hAnsi="Wingdings 2" w:cs="StarSymbol"/>
      <w:sz w:val="18"/>
      <w:szCs w:val="18"/>
    </w:rPr>
  </w:style>
  <w:style w:type="character" w:customStyle="1" w:styleId="WW8Num78z2">
    <w:name w:val="WW8Num78z2"/>
    <w:rsid w:val="00817459"/>
    <w:rPr>
      <w:rFonts w:ascii="Wingdings" w:hAnsi="Wingdings"/>
    </w:rPr>
  </w:style>
  <w:style w:type="character" w:customStyle="1" w:styleId="WW8Num79z0">
    <w:name w:val="WW8Num79z0"/>
    <w:rsid w:val="00817459"/>
    <w:rPr>
      <w:rFonts w:ascii="Wingdings" w:hAnsi="Wingdings"/>
    </w:rPr>
  </w:style>
  <w:style w:type="character" w:customStyle="1" w:styleId="WW8Num79z1">
    <w:name w:val="WW8Num79z1"/>
    <w:rsid w:val="00817459"/>
    <w:rPr>
      <w:rFonts w:ascii="Wingdings 2" w:hAnsi="Wingdings 2" w:cs="StarSymbol"/>
      <w:sz w:val="18"/>
      <w:szCs w:val="18"/>
    </w:rPr>
  </w:style>
  <w:style w:type="character" w:customStyle="1" w:styleId="WW8Num79z2">
    <w:name w:val="WW8Num79z2"/>
    <w:rsid w:val="00817459"/>
    <w:rPr>
      <w:rFonts w:ascii="StarSymbol" w:hAnsi="StarSymbol"/>
    </w:rPr>
  </w:style>
  <w:style w:type="character" w:customStyle="1" w:styleId="WW8Num80z0">
    <w:name w:val="WW8Num80z0"/>
    <w:rsid w:val="00817459"/>
    <w:rPr>
      <w:rFonts w:ascii="Courier New" w:hAnsi="Courier New" w:cs="Courier New"/>
    </w:rPr>
  </w:style>
  <w:style w:type="character" w:customStyle="1" w:styleId="WW8Num80z2">
    <w:name w:val="WW8Num80z2"/>
    <w:rsid w:val="00817459"/>
    <w:rPr>
      <w:rFonts w:ascii="Wingdings" w:hAnsi="Wingdings"/>
    </w:rPr>
  </w:style>
  <w:style w:type="character" w:customStyle="1" w:styleId="WW8Num80z3">
    <w:name w:val="WW8Num80z3"/>
    <w:rsid w:val="00817459"/>
    <w:rPr>
      <w:rFonts w:ascii="Symbol" w:hAnsi="Symbol"/>
    </w:rPr>
  </w:style>
  <w:style w:type="character" w:customStyle="1" w:styleId="WW8Num81z0">
    <w:name w:val="WW8Num81z0"/>
    <w:rsid w:val="00817459"/>
    <w:rPr>
      <w:rFonts w:ascii="Courier New" w:hAnsi="Courier New" w:cs="Courier New"/>
    </w:rPr>
  </w:style>
  <w:style w:type="character" w:customStyle="1" w:styleId="WW8Num81z2">
    <w:name w:val="WW8Num81z2"/>
    <w:rsid w:val="00817459"/>
    <w:rPr>
      <w:rFonts w:ascii="Wingdings" w:hAnsi="Wingdings"/>
    </w:rPr>
  </w:style>
  <w:style w:type="character" w:customStyle="1" w:styleId="WW8Num81z3">
    <w:name w:val="WW8Num81z3"/>
    <w:rsid w:val="00817459"/>
    <w:rPr>
      <w:rFonts w:ascii="Symbol" w:hAnsi="Symbol"/>
    </w:rPr>
  </w:style>
  <w:style w:type="character" w:customStyle="1" w:styleId="WW8Num82z0">
    <w:name w:val="WW8Num82z0"/>
    <w:rsid w:val="00817459"/>
    <w:rPr>
      <w:rFonts w:ascii="Wingdings" w:hAnsi="Wingdings"/>
    </w:rPr>
  </w:style>
  <w:style w:type="character" w:customStyle="1" w:styleId="WW8Num82z2">
    <w:name w:val="WW8Num82z2"/>
    <w:rsid w:val="00817459"/>
    <w:rPr>
      <w:rFonts w:ascii="Wingdings" w:hAnsi="Wingdings"/>
    </w:rPr>
  </w:style>
  <w:style w:type="character" w:customStyle="1" w:styleId="WW8Num82z3">
    <w:name w:val="WW8Num82z3"/>
    <w:rsid w:val="00817459"/>
    <w:rPr>
      <w:rFonts w:ascii="Symbol" w:hAnsi="Symbol"/>
    </w:rPr>
  </w:style>
  <w:style w:type="character" w:customStyle="1" w:styleId="WW8Num83z0">
    <w:name w:val="WW8Num83z0"/>
    <w:rsid w:val="00817459"/>
    <w:rPr>
      <w:rFonts w:ascii="Courier New" w:hAnsi="Courier New" w:cs="Courier New"/>
    </w:rPr>
  </w:style>
  <w:style w:type="character" w:customStyle="1" w:styleId="WW8Num83z1">
    <w:name w:val="WW8Num83z1"/>
    <w:rsid w:val="00817459"/>
    <w:rPr>
      <w:rFonts w:ascii="Courier New" w:hAnsi="Courier New" w:cs="Courier New"/>
    </w:rPr>
  </w:style>
  <w:style w:type="character" w:customStyle="1" w:styleId="WW8Num83z2">
    <w:name w:val="WW8Num83z2"/>
    <w:rsid w:val="00817459"/>
    <w:rPr>
      <w:rFonts w:ascii="Wingdings" w:hAnsi="Wingdings"/>
    </w:rPr>
  </w:style>
  <w:style w:type="character" w:customStyle="1" w:styleId="WW8Num84z0">
    <w:name w:val="WW8Num84z0"/>
    <w:rsid w:val="00817459"/>
    <w:rPr>
      <w:rFonts w:ascii="Wingdings" w:hAnsi="Wingdings"/>
    </w:rPr>
  </w:style>
  <w:style w:type="character" w:customStyle="1" w:styleId="WW8Num84z2">
    <w:name w:val="WW8Num84z2"/>
    <w:rsid w:val="00817459"/>
    <w:rPr>
      <w:rFonts w:ascii="Wingdings" w:hAnsi="Wingdings"/>
    </w:rPr>
  </w:style>
  <w:style w:type="character" w:customStyle="1" w:styleId="WW8Num84z3">
    <w:name w:val="WW8Num84z3"/>
    <w:rsid w:val="00817459"/>
    <w:rPr>
      <w:rFonts w:ascii="Symbol" w:hAnsi="Symbol"/>
    </w:rPr>
  </w:style>
  <w:style w:type="character" w:customStyle="1" w:styleId="WW8Num85z0">
    <w:name w:val="WW8Num85z0"/>
    <w:rsid w:val="00817459"/>
    <w:rPr>
      <w:rFonts w:ascii="Courier New" w:hAnsi="Courier New" w:cs="Courier New"/>
    </w:rPr>
  </w:style>
  <w:style w:type="character" w:customStyle="1" w:styleId="WW8Num85z2">
    <w:name w:val="WW8Num85z2"/>
    <w:rsid w:val="00817459"/>
    <w:rPr>
      <w:rFonts w:ascii="Wingdings" w:hAnsi="Wingdings"/>
    </w:rPr>
  </w:style>
  <w:style w:type="character" w:customStyle="1" w:styleId="WW8Num85z3">
    <w:name w:val="WW8Num85z3"/>
    <w:rsid w:val="00817459"/>
    <w:rPr>
      <w:rFonts w:ascii="Symbol" w:hAnsi="Symbol"/>
    </w:rPr>
  </w:style>
  <w:style w:type="character" w:customStyle="1" w:styleId="WW8Num86z0">
    <w:name w:val="WW8Num86z0"/>
    <w:rsid w:val="00817459"/>
    <w:rPr>
      <w:rFonts w:ascii="Courier New" w:hAnsi="Courier New" w:cs="Arial"/>
    </w:rPr>
  </w:style>
  <w:style w:type="character" w:customStyle="1" w:styleId="WW8Num86z2">
    <w:name w:val="WW8Num86z2"/>
    <w:rsid w:val="00817459"/>
    <w:rPr>
      <w:rFonts w:ascii="Wingdings" w:hAnsi="Wingdings"/>
    </w:rPr>
  </w:style>
  <w:style w:type="character" w:customStyle="1" w:styleId="WW8Num86z3">
    <w:name w:val="WW8Num86z3"/>
    <w:rsid w:val="00817459"/>
    <w:rPr>
      <w:rFonts w:ascii="Symbol" w:hAnsi="Symbol"/>
    </w:rPr>
  </w:style>
  <w:style w:type="character" w:customStyle="1" w:styleId="WW8Num87z0">
    <w:name w:val="WW8Num87z0"/>
    <w:rsid w:val="00817459"/>
    <w:rPr>
      <w:rFonts w:ascii="Courier New" w:hAnsi="Courier New"/>
    </w:rPr>
  </w:style>
  <w:style w:type="character" w:customStyle="1" w:styleId="WW8Num87z2">
    <w:name w:val="WW8Num87z2"/>
    <w:rsid w:val="00817459"/>
    <w:rPr>
      <w:rFonts w:ascii="Wingdings" w:hAnsi="Wingdings"/>
    </w:rPr>
  </w:style>
  <w:style w:type="character" w:customStyle="1" w:styleId="WW8Num87z3">
    <w:name w:val="WW8Num87z3"/>
    <w:rsid w:val="00817459"/>
    <w:rPr>
      <w:rFonts w:ascii="Symbol" w:hAnsi="Symbol"/>
    </w:rPr>
  </w:style>
  <w:style w:type="character" w:customStyle="1" w:styleId="WW8Num88z0">
    <w:name w:val="WW8Num88z0"/>
    <w:rsid w:val="00817459"/>
    <w:rPr>
      <w:rFonts w:ascii="Courier New" w:hAnsi="Courier New"/>
    </w:rPr>
  </w:style>
  <w:style w:type="character" w:customStyle="1" w:styleId="WW8Num88z1">
    <w:name w:val="WW8Num88z1"/>
    <w:rsid w:val="00817459"/>
    <w:rPr>
      <w:rFonts w:ascii="Courier New" w:hAnsi="Courier New" w:cs="Courier New"/>
    </w:rPr>
  </w:style>
  <w:style w:type="character" w:customStyle="1" w:styleId="WW8Num88z2">
    <w:name w:val="WW8Num88z2"/>
    <w:rsid w:val="00817459"/>
    <w:rPr>
      <w:rFonts w:ascii="Wingdings" w:hAnsi="Wingdings"/>
    </w:rPr>
  </w:style>
  <w:style w:type="character" w:customStyle="1" w:styleId="WW8Num89z0">
    <w:name w:val="WW8Num89z0"/>
    <w:rsid w:val="00817459"/>
    <w:rPr>
      <w:rFonts w:ascii="Wingdings" w:hAnsi="Wingdings" w:cs="StarSymbol"/>
      <w:sz w:val="18"/>
      <w:szCs w:val="18"/>
    </w:rPr>
  </w:style>
  <w:style w:type="character" w:customStyle="1" w:styleId="WW8Num89z2">
    <w:name w:val="WW8Num89z2"/>
    <w:rsid w:val="00817459"/>
    <w:rPr>
      <w:rFonts w:ascii="StarSymbol" w:hAnsi="StarSymbol" w:cs="StarSymbol"/>
      <w:sz w:val="18"/>
      <w:szCs w:val="18"/>
    </w:rPr>
  </w:style>
  <w:style w:type="character" w:customStyle="1" w:styleId="WW8Num89z3">
    <w:name w:val="WW8Num89z3"/>
    <w:rsid w:val="00817459"/>
    <w:rPr>
      <w:rFonts w:ascii="Symbol" w:hAnsi="Symbol"/>
    </w:rPr>
  </w:style>
  <w:style w:type="character" w:customStyle="1" w:styleId="WW8Num90z0">
    <w:name w:val="WW8Num90z0"/>
    <w:rsid w:val="00817459"/>
    <w:rPr>
      <w:rFonts w:ascii="Courier New" w:hAnsi="Courier New" w:cs="Courier New"/>
    </w:rPr>
  </w:style>
  <w:style w:type="character" w:customStyle="1" w:styleId="WW8Num90z2">
    <w:name w:val="WW8Num90z2"/>
    <w:rsid w:val="00817459"/>
    <w:rPr>
      <w:rFonts w:ascii="Wingdings" w:hAnsi="Wingdings"/>
    </w:rPr>
  </w:style>
  <w:style w:type="character" w:customStyle="1" w:styleId="WW8Num90z3">
    <w:name w:val="WW8Num90z3"/>
    <w:rsid w:val="00817459"/>
    <w:rPr>
      <w:rFonts w:ascii="Symbol" w:hAnsi="Symbol"/>
    </w:rPr>
  </w:style>
  <w:style w:type="character" w:customStyle="1" w:styleId="WW8Num91z0">
    <w:name w:val="WW8Num91z0"/>
    <w:rsid w:val="00817459"/>
    <w:rPr>
      <w:rFonts w:ascii="Courier New" w:hAnsi="Courier New" w:cs="Courier New"/>
    </w:rPr>
  </w:style>
  <w:style w:type="character" w:customStyle="1" w:styleId="WW8Num91z2">
    <w:name w:val="WW8Num91z2"/>
    <w:rsid w:val="00817459"/>
    <w:rPr>
      <w:rFonts w:ascii="Wingdings" w:hAnsi="Wingdings"/>
    </w:rPr>
  </w:style>
  <w:style w:type="character" w:customStyle="1" w:styleId="WW8Num91z3">
    <w:name w:val="WW8Num91z3"/>
    <w:rsid w:val="00817459"/>
    <w:rPr>
      <w:rFonts w:ascii="Symbol" w:hAnsi="Symbol"/>
    </w:rPr>
  </w:style>
  <w:style w:type="character" w:customStyle="1" w:styleId="WW8Num92z0">
    <w:name w:val="WW8Num92z0"/>
    <w:rsid w:val="00817459"/>
    <w:rPr>
      <w:rFonts w:ascii="Courier New" w:hAnsi="Courier New" w:cs="Courier New"/>
    </w:rPr>
  </w:style>
  <w:style w:type="character" w:customStyle="1" w:styleId="WW8Num92z2">
    <w:name w:val="WW8Num92z2"/>
    <w:rsid w:val="00817459"/>
    <w:rPr>
      <w:rFonts w:ascii="Wingdings" w:hAnsi="Wingdings"/>
    </w:rPr>
  </w:style>
  <w:style w:type="character" w:customStyle="1" w:styleId="WW8Num92z3">
    <w:name w:val="WW8Num92z3"/>
    <w:rsid w:val="00817459"/>
    <w:rPr>
      <w:rFonts w:ascii="Symbol" w:hAnsi="Symbol"/>
    </w:rPr>
  </w:style>
  <w:style w:type="character" w:customStyle="1" w:styleId="WW8Num93z0">
    <w:name w:val="WW8Num93z0"/>
    <w:rsid w:val="00817459"/>
    <w:rPr>
      <w:rFonts w:ascii="Courier New" w:hAnsi="Courier New" w:cs="Courier New"/>
    </w:rPr>
  </w:style>
  <w:style w:type="character" w:customStyle="1" w:styleId="WW8Num93z2">
    <w:name w:val="WW8Num93z2"/>
    <w:rsid w:val="00817459"/>
    <w:rPr>
      <w:rFonts w:ascii="Wingdings" w:hAnsi="Wingdings"/>
    </w:rPr>
  </w:style>
  <w:style w:type="character" w:customStyle="1" w:styleId="WW8Num93z3">
    <w:name w:val="WW8Num93z3"/>
    <w:rsid w:val="00817459"/>
    <w:rPr>
      <w:rFonts w:ascii="Symbol" w:hAnsi="Symbol"/>
    </w:rPr>
  </w:style>
  <w:style w:type="character" w:customStyle="1" w:styleId="WW8Num94z0">
    <w:name w:val="WW8Num94z0"/>
    <w:rsid w:val="00817459"/>
    <w:rPr>
      <w:rFonts w:ascii="Courier New" w:hAnsi="Courier New" w:cs="Courier New"/>
    </w:rPr>
  </w:style>
  <w:style w:type="character" w:customStyle="1" w:styleId="WW8Num94z2">
    <w:name w:val="WW8Num94z2"/>
    <w:rsid w:val="00817459"/>
    <w:rPr>
      <w:rFonts w:ascii="Wingdings" w:hAnsi="Wingdings"/>
    </w:rPr>
  </w:style>
  <w:style w:type="character" w:customStyle="1" w:styleId="WW8Num94z3">
    <w:name w:val="WW8Num94z3"/>
    <w:rsid w:val="00817459"/>
    <w:rPr>
      <w:rFonts w:ascii="Symbol" w:hAnsi="Symbol"/>
    </w:rPr>
  </w:style>
  <w:style w:type="character" w:customStyle="1" w:styleId="WW8Num95z0">
    <w:name w:val="WW8Num95z0"/>
    <w:rsid w:val="00817459"/>
    <w:rPr>
      <w:rFonts w:ascii="Courier New" w:hAnsi="Courier New" w:cs="Courier New"/>
    </w:rPr>
  </w:style>
  <w:style w:type="character" w:customStyle="1" w:styleId="WW8Num95z2">
    <w:name w:val="WW8Num95z2"/>
    <w:rsid w:val="00817459"/>
    <w:rPr>
      <w:rFonts w:ascii="Wingdings" w:hAnsi="Wingdings"/>
    </w:rPr>
  </w:style>
  <w:style w:type="character" w:customStyle="1" w:styleId="WW8Num95z3">
    <w:name w:val="WW8Num95z3"/>
    <w:rsid w:val="00817459"/>
    <w:rPr>
      <w:rFonts w:ascii="Symbol" w:hAnsi="Symbol"/>
    </w:rPr>
  </w:style>
  <w:style w:type="character" w:customStyle="1" w:styleId="WW8Num96z0">
    <w:name w:val="WW8Num96z0"/>
    <w:rsid w:val="00817459"/>
    <w:rPr>
      <w:rFonts w:ascii="Courier New" w:hAnsi="Courier New" w:cs="Courier New"/>
    </w:rPr>
  </w:style>
  <w:style w:type="character" w:customStyle="1" w:styleId="WW8Num96z2">
    <w:name w:val="WW8Num96z2"/>
    <w:rsid w:val="00817459"/>
    <w:rPr>
      <w:rFonts w:ascii="Wingdings" w:hAnsi="Wingdings"/>
    </w:rPr>
  </w:style>
  <w:style w:type="character" w:customStyle="1" w:styleId="WW8Num96z3">
    <w:name w:val="WW8Num96z3"/>
    <w:rsid w:val="00817459"/>
    <w:rPr>
      <w:rFonts w:ascii="Symbol" w:hAnsi="Symbol"/>
    </w:rPr>
  </w:style>
  <w:style w:type="character" w:customStyle="1" w:styleId="WW8Num23z3">
    <w:name w:val="WW8Num23z3"/>
    <w:rsid w:val="00817459"/>
    <w:rPr>
      <w:rFonts w:ascii="Wingdings" w:hAnsi="Wingdings"/>
    </w:rPr>
  </w:style>
  <w:style w:type="character" w:customStyle="1" w:styleId="WW8Num23z6">
    <w:name w:val="WW8Num23z6"/>
    <w:rsid w:val="00817459"/>
    <w:rPr>
      <w:rFonts w:ascii="Symbol" w:hAnsi="Symbol"/>
    </w:rPr>
  </w:style>
  <w:style w:type="character" w:customStyle="1" w:styleId="WW8Num59z2">
    <w:name w:val="WW8Num59z2"/>
    <w:rsid w:val="00817459"/>
    <w:rPr>
      <w:rFonts w:ascii="Wingdings" w:hAnsi="Wingdings"/>
    </w:rPr>
  </w:style>
  <w:style w:type="character" w:customStyle="1" w:styleId="WW8Num75z2">
    <w:name w:val="WW8Num75z2"/>
    <w:rsid w:val="00817459"/>
    <w:rPr>
      <w:rFonts w:ascii="Wingdings" w:hAnsi="Wingdings"/>
    </w:rPr>
  </w:style>
  <w:style w:type="character" w:customStyle="1" w:styleId="WW8Num75z3">
    <w:name w:val="WW8Num75z3"/>
    <w:rsid w:val="00817459"/>
    <w:rPr>
      <w:rFonts w:ascii="Symbol" w:hAnsi="Symbol"/>
    </w:rPr>
  </w:style>
  <w:style w:type="character" w:customStyle="1" w:styleId="WW8Num78z6">
    <w:name w:val="WW8Num78z6"/>
    <w:rsid w:val="00817459"/>
    <w:rPr>
      <w:rFonts w:ascii="Symbol" w:hAnsi="Symbol"/>
    </w:rPr>
  </w:style>
  <w:style w:type="character" w:customStyle="1" w:styleId="WW8Num15z3">
    <w:name w:val="WW8Num15z3"/>
    <w:rsid w:val="00817459"/>
    <w:rPr>
      <w:rFonts w:ascii="Symbol" w:hAnsi="Symbol"/>
    </w:rPr>
  </w:style>
  <w:style w:type="character" w:customStyle="1" w:styleId="WW8Num15z4">
    <w:name w:val="WW8Num15z4"/>
    <w:rsid w:val="00817459"/>
    <w:rPr>
      <w:rFonts w:ascii="Courier New" w:hAnsi="Courier New"/>
    </w:rPr>
  </w:style>
  <w:style w:type="character" w:customStyle="1" w:styleId="WW8Num17z3">
    <w:name w:val="WW8Num17z3"/>
    <w:rsid w:val="00817459"/>
    <w:rPr>
      <w:rFonts w:ascii="Symbol" w:hAnsi="Symbol"/>
    </w:rPr>
  </w:style>
  <w:style w:type="character" w:customStyle="1" w:styleId="WW8Num25z6">
    <w:name w:val="WW8Num25z6"/>
    <w:rsid w:val="00817459"/>
    <w:rPr>
      <w:rFonts w:ascii="Symbol" w:hAnsi="Symbol"/>
    </w:rPr>
  </w:style>
  <w:style w:type="character" w:customStyle="1" w:styleId="WW8Num29z6">
    <w:name w:val="WW8Num29z6"/>
    <w:rsid w:val="00817459"/>
    <w:rPr>
      <w:rFonts w:ascii="Symbol" w:hAnsi="Symbol"/>
    </w:rPr>
  </w:style>
  <w:style w:type="character" w:customStyle="1" w:styleId="WW8Num40z2">
    <w:name w:val="WW8Num40z2"/>
    <w:rsid w:val="00817459"/>
    <w:rPr>
      <w:rFonts w:ascii="Courier New" w:hAnsi="Courier New" w:cs="Courier New"/>
    </w:rPr>
  </w:style>
  <w:style w:type="character" w:customStyle="1" w:styleId="WW8Num63z1">
    <w:name w:val="WW8Num63z1"/>
    <w:rsid w:val="00817459"/>
    <w:rPr>
      <w:rFonts w:ascii="Courier New" w:hAnsi="Courier New"/>
      <w:b/>
      <w:i w:val="0"/>
    </w:rPr>
  </w:style>
  <w:style w:type="character" w:customStyle="1" w:styleId="WW8Num63z2">
    <w:name w:val="WW8Num63z2"/>
    <w:rsid w:val="00817459"/>
    <w:rPr>
      <w:rFonts w:ascii="Wingdings" w:hAnsi="Wingdings"/>
    </w:rPr>
  </w:style>
  <w:style w:type="character" w:customStyle="1" w:styleId="WW8Num63z3">
    <w:name w:val="WW8Num63z3"/>
    <w:rsid w:val="00817459"/>
    <w:rPr>
      <w:rFonts w:ascii="Symbol" w:hAnsi="Symbol"/>
    </w:rPr>
  </w:style>
  <w:style w:type="character" w:customStyle="1" w:styleId="WW8Num83z6">
    <w:name w:val="WW8Num83z6"/>
    <w:rsid w:val="00817459"/>
    <w:rPr>
      <w:rFonts w:ascii="Symbol" w:hAnsi="Symbol"/>
    </w:rPr>
  </w:style>
  <w:style w:type="character" w:customStyle="1" w:styleId="WW8Num84z6">
    <w:name w:val="WW8Num84z6"/>
    <w:rsid w:val="00817459"/>
    <w:rPr>
      <w:rFonts w:ascii="Symbol" w:hAnsi="Symbol"/>
    </w:rPr>
  </w:style>
  <w:style w:type="character" w:customStyle="1" w:styleId="WW8Num85z1">
    <w:name w:val="WW8Num85z1"/>
    <w:rsid w:val="00817459"/>
    <w:rPr>
      <w:rFonts w:ascii="Wingdings 2" w:hAnsi="Wingdings 2" w:cs="StarSymbol"/>
      <w:sz w:val="18"/>
      <w:szCs w:val="18"/>
    </w:rPr>
  </w:style>
  <w:style w:type="character" w:customStyle="1" w:styleId="WW8Num16z4">
    <w:name w:val="WW8Num16z4"/>
    <w:rsid w:val="00817459"/>
    <w:rPr>
      <w:rFonts w:ascii="Courier New" w:hAnsi="Courier New"/>
    </w:rPr>
  </w:style>
  <w:style w:type="character" w:customStyle="1" w:styleId="WW8Num31z6">
    <w:name w:val="WW8Num31z6"/>
    <w:rsid w:val="00817459"/>
    <w:rPr>
      <w:rFonts w:ascii="Symbol" w:hAnsi="Symbol"/>
    </w:rPr>
  </w:style>
  <w:style w:type="character" w:customStyle="1" w:styleId="WW8Num65z1">
    <w:name w:val="WW8Num65z1"/>
    <w:rsid w:val="00817459"/>
    <w:rPr>
      <w:rFonts w:ascii="Arial" w:hAnsi="Arial"/>
      <w:b/>
      <w:i w:val="0"/>
    </w:rPr>
  </w:style>
  <w:style w:type="character" w:customStyle="1" w:styleId="WW8Num65z2">
    <w:name w:val="WW8Num65z2"/>
    <w:rsid w:val="00817459"/>
    <w:rPr>
      <w:rFonts w:ascii="Courier New" w:hAnsi="Courier New" w:cs="Courier New"/>
      <w:color w:val="000000"/>
      <w:sz w:val="24"/>
    </w:rPr>
  </w:style>
  <w:style w:type="character" w:customStyle="1" w:styleId="WW8Num65z3">
    <w:name w:val="WW8Num65z3"/>
    <w:rsid w:val="00817459"/>
    <w:rPr>
      <w:rFonts w:ascii="Symbol" w:hAnsi="Symbol"/>
    </w:rPr>
  </w:style>
  <w:style w:type="character" w:customStyle="1" w:styleId="WW8Num83z3">
    <w:name w:val="WW8Num83z3"/>
    <w:rsid w:val="00817459"/>
    <w:rPr>
      <w:rFonts w:ascii="Symbol" w:hAnsi="Symbol"/>
    </w:rPr>
  </w:style>
  <w:style w:type="character" w:customStyle="1" w:styleId="WW8Num85z6">
    <w:name w:val="WW8Num85z6"/>
    <w:rsid w:val="00817459"/>
    <w:rPr>
      <w:rFonts w:ascii="Symbol" w:hAnsi="Symbol"/>
    </w:rPr>
  </w:style>
  <w:style w:type="character" w:customStyle="1" w:styleId="WW8Num86z6">
    <w:name w:val="WW8Num86z6"/>
    <w:rsid w:val="00817459"/>
    <w:rPr>
      <w:rFonts w:ascii="Symbol" w:hAnsi="Symbol"/>
    </w:rPr>
  </w:style>
  <w:style w:type="character" w:customStyle="1" w:styleId="WW8Num87z1">
    <w:name w:val="WW8Num87z1"/>
    <w:rsid w:val="00817459"/>
    <w:rPr>
      <w:rFonts w:ascii="Wingdings 2" w:hAnsi="Wingdings 2" w:cs="StarSymbol"/>
      <w:sz w:val="18"/>
      <w:szCs w:val="18"/>
    </w:rPr>
  </w:style>
  <w:style w:type="character" w:customStyle="1" w:styleId="WW8Num87z6">
    <w:name w:val="WW8Num87z6"/>
    <w:rsid w:val="00817459"/>
    <w:rPr>
      <w:rFonts w:ascii="Symbol" w:hAnsi="Symbol"/>
    </w:rPr>
  </w:style>
  <w:style w:type="character" w:customStyle="1" w:styleId="WW8Num88z6">
    <w:name w:val="WW8Num88z6"/>
    <w:rsid w:val="00817459"/>
    <w:rPr>
      <w:rFonts w:ascii="Symbol" w:hAnsi="Symbol"/>
    </w:rPr>
  </w:style>
  <w:style w:type="character" w:customStyle="1" w:styleId="WW8Num89z1">
    <w:name w:val="WW8Num89z1"/>
    <w:rsid w:val="00817459"/>
    <w:rPr>
      <w:rFonts w:ascii="Wingdings 2" w:hAnsi="Wingdings 2" w:cs="StarSymbol"/>
      <w:sz w:val="18"/>
      <w:szCs w:val="18"/>
    </w:rPr>
  </w:style>
  <w:style w:type="character" w:customStyle="1" w:styleId="WW8Num14z4">
    <w:name w:val="WW8Num14z4"/>
    <w:rsid w:val="00817459"/>
    <w:rPr>
      <w:rFonts w:ascii="Courier New" w:hAnsi="Courier New" w:cs="Courier New"/>
    </w:rPr>
  </w:style>
  <w:style w:type="character" w:customStyle="1" w:styleId="WW8Num14z5">
    <w:name w:val="WW8Num14z5"/>
    <w:rsid w:val="00817459"/>
    <w:rPr>
      <w:rFonts w:ascii="Wingdings" w:hAnsi="Wingdings"/>
    </w:rPr>
  </w:style>
  <w:style w:type="character" w:customStyle="1" w:styleId="WW8Num17z4">
    <w:name w:val="WW8Num17z4"/>
    <w:rsid w:val="00817459"/>
    <w:rPr>
      <w:rFonts w:ascii="Courier New" w:hAnsi="Courier New"/>
    </w:rPr>
  </w:style>
  <w:style w:type="character" w:customStyle="1" w:styleId="WW8Num18z6">
    <w:name w:val="WW8Num18z6"/>
    <w:rsid w:val="00817459"/>
    <w:rPr>
      <w:rFonts w:ascii="Symbol" w:hAnsi="Symbol"/>
    </w:rPr>
  </w:style>
  <w:style w:type="character" w:customStyle="1" w:styleId="WW8Num30z6">
    <w:name w:val="WW8Num30z6"/>
    <w:rsid w:val="00817459"/>
    <w:rPr>
      <w:rFonts w:ascii="Symbol" w:hAnsi="Symbol"/>
    </w:rPr>
  </w:style>
  <w:style w:type="character" w:customStyle="1" w:styleId="WW8Num34z6">
    <w:name w:val="WW8Num34z6"/>
    <w:rsid w:val="00817459"/>
    <w:rPr>
      <w:rFonts w:ascii="Symbol" w:hAnsi="Symbol"/>
    </w:rPr>
  </w:style>
  <w:style w:type="character" w:customStyle="1" w:styleId="WW8Num1z4">
    <w:name w:val="WW8Num1z4"/>
    <w:rsid w:val="00817459"/>
    <w:rPr>
      <w:rFonts w:ascii="Courier New" w:hAnsi="Courier New" w:cs="Courier New"/>
    </w:rPr>
  </w:style>
  <w:style w:type="character" w:customStyle="1" w:styleId="WW8Num5z3">
    <w:name w:val="WW8Num5z3"/>
    <w:rsid w:val="00817459"/>
    <w:rPr>
      <w:rFonts w:ascii="Symbol" w:hAnsi="Symbol"/>
    </w:rPr>
  </w:style>
  <w:style w:type="character" w:customStyle="1" w:styleId="WW8Num11z3">
    <w:name w:val="WW8Num11z3"/>
    <w:rsid w:val="00817459"/>
    <w:rPr>
      <w:rFonts w:ascii="Symbol" w:hAnsi="Symbol"/>
    </w:rPr>
  </w:style>
  <w:style w:type="character" w:customStyle="1" w:styleId="WW8Num12z3">
    <w:name w:val="WW8Num12z3"/>
    <w:rsid w:val="00817459"/>
    <w:rPr>
      <w:b/>
      <w:i w:val="0"/>
    </w:rPr>
  </w:style>
  <w:style w:type="character" w:customStyle="1" w:styleId="WW8Num13z3">
    <w:name w:val="WW8Num13z3"/>
    <w:rsid w:val="00817459"/>
    <w:rPr>
      <w:rFonts w:ascii="Symbol" w:hAnsi="Symbol"/>
    </w:rPr>
  </w:style>
  <w:style w:type="character" w:customStyle="1" w:styleId="WW8Num15z6">
    <w:name w:val="WW8Num15z6"/>
    <w:rsid w:val="00817459"/>
    <w:rPr>
      <w:rFonts w:ascii="Symbol" w:hAnsi="Symbol"/>
    </w:rPr>
  </w:style>
  <w:style w:type="character" w:customStyle="1" w:styleId="WW8Num21z3">
    <w:name w:val="WW8Num21z3"/>
    <w:rsid w:val="00817459"/>
    <w:rPr>
      <w:rFonts w:ascii="Symbol" w:hAnsi="Symbol"/>
    </w:rPr>
  </w:style>
  <w:style w:type="character" w:customStyle="1" w:styleId="WW8Num21z4">
    <w:name w:val="WW8Num21z4"/>
    <w:rsid w:val="00817459"/>
    <w:rPr>
      <w:rFonts w:ascii="Courier New" w:hAnsi="Courier New"/>
    </w:rPr>
  </w:style>
  <w:style w:type="character" w:customStyle="1" w:styleId="WW8Num24z4">
    <w:name w:val="WW8Num24z4"/>
    <w:rsid w:val="00817459"/>
    <w:rPr>
      <w:rFonts w:ascii="Courier New" w:hAnsi="Courier New" w:cs="Courier New"/>
    </w:rPr>
  </w:style>
  <w:style w:type="character" w:customStyle="1" w:styleId="WW8Num24z5">
    <w:name w:val="WW8Num24z5"/>
    <w:rsid w:val="00817459"/>
    <w:rPr>
      <w:rFonts w:ascii="Wingdings" w:hAnsi="Wingdings"/>
    </w:rPr>
  </w:style>
  <w:style w:type="character" w:customStyle="1" w:styleId="WW8Num35z3">
    <w:name w:val="WW8Num35z3"/>
    <w:rsid w:val="00817459"/>
    <w:rPr>
      <w:rFonts w:ascii="Symbol" w:hAnsi="Symbol"/>
    </w:rPr>
  </w:style>
  <w:style w:type="character" w:customStyle="1" w:styleId="WW8Num38z3">
    <w:name w:val="WW8Num38z3"/>
    <w:rsid w:val="00817459"/>
    <w:rPr>
      <w:rFonts w:ascii="Symbol" w:hAnsi="Symbol"/>
    </w:rPr>
  </w:style>
  <w:style w:type="character" w:customStyle="1" w:styleId="WW8Num41z6">
    <w:name w:val="WW8Num41z6"/>
    <w:rsid w:val="00817459"/>
    <w:rPr>
      <w:rFonts w:ascii="Symbol" w:hAnsi="Symbol"/>
    </w:rPr>
  </w:style>
  <w:style w:type="character" w:customStyle="1" w:styleId="WW8Num42z3">
    <w:name w:val="WW8Num42z3"/>
    <w:rsid w:val="00817459"/>
    <w:rPr>
      <w:rFonts w:ascii="Symbol" w:hAnsi="Symbol"/>
    </w:rPr>
  </w:style>
  <w:style w:type="character" w:customStyle="1" w:styleId="WW8Num46z2">
    <w:name w:val="WW8Num46z2"/>
    <w:rsid w:val="00817459"/>
    <w:rPr>
      <w:rFonts w:ascii="Wingdings" w:hAnsi="Wingdings"/>
    </w:rPr>
  </w:style>
  <w:style w:type="character" w:customStyle="1" w:styleId="WW8Num46z6">
    <w:name w:val="WW8Num46z6"/>
    <w:rsid w:val="00817459"/>
    <w:rPr>
      <w:rFonts w:ascii="Symbol" w:hAnsi="Symbol"/>
    </w:rPr>
  </w:style>
  <w:style w:type="character" w:customStyle="1" w:styleId="WW8Num47z3">
    <w:name w:val="WW8Num47z3"/>
    <w:rsid w:val="00817459"/>
    <w:rPr>
      <w:rFonts w:ascii="Symbol" w:hAnsi="Symbol"/>
    </w:rPr>
  </w:style>
  <w:style w:type="character" w:customStyle="1" w:styleId="WW8Num49z5">
    <w:name w:val="WW8Num49z5"/>
    <w:rsid w:val="00817459"/>
    <w:rPr>
      <w:rFonts w:ascii="Wingdings" w:hAnsi="Wingdings"/>
    </w:rPr>
  </w:style>
  <w:style w:type="character" w:customStyle="1" w:styleId="WW8Num52z3">
    <w:name w:val="WW8Num52z3"/>
    <w:rsid w:val="00817459"/>
    <w:rPr>
      <w:rFonts w:ascii="Wingdings" w:hAnsi="Wingdings"/>
    </w:rPr>
  </w:style>
  <w:style w:type="character" w:customStyle="1" w:styleId="WW8Num52z6">
    <w:name w:val="WW8Num52z6"/>
    <w:rsid w:val="00817459"/>
    <w:rPr>
      <w:rFonts w:ascii="Symbol" w:hAnsi="Symbol"/>
    </w:rPr>
  </w:style>
  <w:style w:type="character" w:customStyle="1" w:styleId="WW8Num57z3">
    <w:name w:val="WW8Num57z3"/>
    <w:rsid w:val="00817459"/>
    <w:rPr>
      <w:rFonts w:ascii="Symbol" w:hAnsi="Symbol"/>
    </w:rPr>
  </w:style>
  <w:style w:type="character" w:customStyle="1" w:styleId="WW8Num59z6">
    <w:name w:val="WW8Num59z6"/>
    <w:rsid w:val="00817459"/>
    <w:rPr>
      <w:rFonts w:ascii="Symbol" w:hAnsi="Symbol"/>
    </w:rPr>
  </w:style>
  <w:style w:type="character" w:customStyle="1" w:styleId="WW8Num61z2">
    <w:name w:val="WW8Num61z2"/>
    <w:rsid w:val="00817459"/>
    <w:rPr>
      <w:rFonts w:ascii="Wingdings" w:hAnsi="Wingdings"/>
    </w:rPr>
  </w:style>
  <w:style w:type="character" w:customStyle="1" w:styleId="WW8Num61z3">
    <w:name w:val="WW8Num61z3"/>
    <w:rsid w:val="00817459"/>
    <w:rPr>
      <w:rFonts w:ascii="Symbol" w:hAnsi="Symbol"/>
    </w:rPr>
  </w:style>
  <w:style w:type="character" w:customStyle="1" w:styleId="WW8Num62z2">
    <w:name w:val="WW8Num62z2"/>
    <w:rsid w:val="00817459"/>
    <w:rPr>
      <w:rFonts w:ascii="Wingdings" w:hAnsi="Wingdings"/>
    </w:rPr>
  </w:style>
  <w:style w:type="character" w:customStyle="1" w:styleId="WW8Num62z3">
    <w:name w:val="WW8Num62z3"/>
    <w:rsid w:val="00817459"/>
    <w:rPr>
      <w:rFonts w:ascii="Symbol" w:hAnsi="Symbol"/>
    </w:rPr>
  </w:style>
  <w:style w:type="character" w:customStyle="1" w:styleId="WW8Num64z1">
    <w:name w:val="WW8Num64z1"/>
    <w:rsid w:val="00817459"/>
    <w:rPr>
      <w:rFonts w:ascii="Courier New" w:hAnsi="Courier New" w:cs="Courier New"/>
    </w:rPr>
  </w:style>
  <w:style w:type="character" w:customStyle="1" w:styleId="WW8Num64z3">
    <w:name w:val="WW8Num64z3"/>
    <w:rsid w:val="00817459"/>
    <w:rPr>
      <w:rFonts w:ascii="Symbol" w:hAnsi="Symbol"/>
    </w:rPr>
  </w:style>
  <w:style w:type="character" w:customStyle="1" w:styleId="WW8Num66z2">
    <w:name w:val="WW8Num66z2"/>
    <w:rsid w:val="00817459"/>
    <w:rPr>
      <w:rFonts w:ascii="Wingdings" w:hAnsi="Wingdings"/>
    </w:rPr>
  </w:style>
  <w:style w:type="character" w:customStyle="1" w:styleId="WW8Num66z3">
    <w:name w:val="WW8Num66z3"/>
    <w:rsid w:val="00817459"/>
    <w:rPr>
      <w:rFonts w:ascii="Symbol" w:hAnsi="Symbol"/>
    </w:rPr>
  </w:style>
  <w:style w:type="character" w:customStyle="1" w:styleId="WW8Num67z1">
    <w:name w:val="WW8Num67z1"/>
    <w:rsid w:val="00817459"/>
    <w:rPr>
      <w:b/>
    </w:rPr>
  </w:style>
  <w:style w:type="character" w:customStyle="1" w:styleId="WW8Num67z2">
    <w:name w:val="WW8Num67z2"/>
    <w:rsid w:val="00817459"/>
    <w:rPr>
      <w:rFonts w:ascii="Wingdings" w:hAnsi="Wingdings"/>
    </w:rPr>
  </w:style>
  <w:style w:type="character" w:customStyle="1" w:styleId="WW8Num67z3">
    <w:name w:val="WW8Num67z3"/>
    <w:rsid w:val="00817459"/>
    <w:rPr>
      <w:rFonts w:ascii="Symbol" w:hAnsi="Symbol"/>
    </w:rPr>
  </w:style>
  <w:style w:type="paragraph" w:customStyle="1" w:styleId="EmailStyle22">
    <w:name w:val="EmailStyle22"/>
    <w:basedOn w:val="Normal"/>
    <w:next w:val="Sangradetextonormal"/>
    <w:rsid w:val="00817459"/>
    <w:pPr>
      <w:widowControl w:val="0"/>
      <w:suppressAutoHyphens/>
      <w:overflowPunct w:val="0"/>
      <w:autoSpaceDE w:val="0"/>
      <w:spacing w:after="120"/>
      <w:ind w:left="283"/>
      <w:textAlignment w:val="baseline"/>
    </w:pPr>
    <w:rPr>
      <w:rFonts w:ascii="Times New Roman" w:eastAsia="Times New Roman" w:hAnsi="Times New Roman"/>
      <w:szCs w:val="20"/>
      <w:lang w:val="en-US" w:eastAsia="ar-SA"/>
    </w:rPr>
  </w:style>
  <w:style w:type="paragraph" w:customStyle="1" w:styleId="WW-ndice8">
    <w:name w:val="WW-Índice 8"/>
    <w:basedOn w:val="Normal"/>
    <w:next w:val="Normal"/>
    <w:rsid w:val="00817459"/>
    <w:pPr>
      <w:widowControl w:val="0"/>
      <w:suppressAutoHyphens/>
      <w:overflowPunct w:val="0"/>
      <w:autoSpaceDE w:val="0"/>
      <w:ind w:left="1920" w:hanging="240"/>
      <w:textAlignment w:val="baseline"/>
    </w:pPr>
    <w:rPr>
      <w:rFonts w:ascii="Times New Roman" w:eastAsia="Times New Roman" w:hAnsi="Times New Roman"/>
      <w:sz w:val="20"/>
      <w:szCs w:val="20"/>
      <w:lang w:val="en-US" w:eastAsia="ar-SA"/>
    </w:rPr>
  </w:style>
  <w:style w:type="paragraph" w:customStyle="1" w:styleId="WW-ndice9">
    <w:name w:val="WW-Índice 9"/>
    <w:basedOn w:val="Normal"/>
    <w:next w:val="Normal"/>
    <w:rsid w:val="00817459"/>
    <w:pPr>
      <w:widowControl w:val="0"/>
      <w:suppressAutoHyphens/>
      <w:overflowPunct w:val="0"/>
      <w:autoSpaceDE w:val="0"/>
      <w:ind w:left="2160" w:hanging="240"/>
      <w:textAlignment w:val="baseline"/>
    </w:pPr>
    <w:rPr>
      <w:rFonts w:ascii="Times New Roman" w:eastAsia="Times New Roman" w:hAnsi="Times New Roman"/>
      <w:sz w:val="20"/>
      <w:szCs w:val="20"/>
      <w:lang w:val="en-US" w:eastAsia="ar-SA"/>
    </w:rPr>
  </w:style>
  <w:style w:type="table" w:styleId="Tablabsica2">
    <w:name w:val="Table Simple 2"/>
    <w:basedOn w:val="Tablanormal"/>
    <w:rsid w:val="00817459"/>
    <w:pPr>
      <w:widowControl w:val="0"/>
      <w:suppressAutoHyphens/>
      <w:overflowPunct w:val="0"/>
      <w:autoSpaceDE w:val="0"/>
      <w:textAlignment w:val="baseline"/>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Sinlista16">
    <w:name w:val="Sin lista16"/>
    <w:next w:val="Sinlista"/>
    <w:semiHidden/>
    <w:unhideWhenUsed/>
    <w:rsid w:val="00817459"/>
  </w:style>
  <w:style w:type="table" w:customStyle="1" w:styleId="Tablaconcuadrcula13">
    <w:name w:val="Tabla con cuadrícula13"/>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6">
    <w:name w:val="Párrafo de lista6"/>
    <w:basedOn w:val="Normal"/>
    <w:rsid w:val="00817459"/>
    <w:pPr>
      <w:suppressAutoHyphens/>
      <w:ind w:left="708"/>
    </w:pPr>
    <w:rPr>
      <w:rFonts w:ascii="Times New Roman" w:eastAsia="Times New Roman" w:hAnsi="Times New Roman"/>
      <w:szCs w:val="20"/>
      <w:lang w:val="x-none" w:eastAsia="ar-SA"/>
    </w:rPr>
  </w:style>
  <w:style w:type="paragraph" w:customStyle="1" w:styleId="Sinespaciado4">
    <w:name w:val="Sin espaciado4"/>
    <w:rsid w:val="00817459"/>
    <w:rPr>
      <w:rFonts w:eastAsia="Times New Roman"/>
      <w:sz w:val="22"/>
      <w:szCs w:val="22"/>
      <w:lang w:eastAsia="en-US"/>
    </w:rPr>
  </w:style>
  <w:style w:type="paragraph" w:customStyle="1" w:styleId="Textoindependiente28">
    <w:name w:val="Texto independiente 28"/>
    <w:basedOn w:val="Normal"/>
    <w:rsid w:val="00817459"/>
    <w:pPr>
      <w:widowControl w:val="0"/>
      <w:overflowPunct w:val="0"/>
      <w:autoSpaceDE w:val="0"/>
      <w:autoSpaceDN w:val="0"/>
      <w:adjustRightInd w:val="0"/>
      <w:jc w:val="both"/>
      <w:textAlignment w:val="baseline"/>
    </w:pPr>
    <w:rPr>
      <w:rFonts w:ascii="Arial" w:eastAsia="Times New Roman" w:hAnsi="Arial"/>
      <w:sz w:val="20"/>
      <w:szCs w:val="20"/>
      <w:lang w:val="es-MX" w:eastAsia="es-ES"/>
    </w:rPr>
  </w:style>
  <w:style w:type="numbering" w:customStyle="1" w:styleId="Sinlista17">
    <w:name w:val="Sin lista17"/>
    <w:next w:val="Sinlista"/>
    <w:uiPriority w:val="99"/>
    <w:semiHidden/>
    <w:unhideWhenUsed/>
    <w:rsid w:val="00817459"/>
  </w:style>
  <w:style w:type="table" w:customStyle="1" w:styleId="Tablaconcuadrcula14">
    <w:name w:val="Tabla con cuadrícula14"/>
    <w:basedOn w:val="Tablanormal"/>
    <w:next w:val="Tablaconcuadrcula"/>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5">
    <w:name w:val="Tabla con cuadrícula 85"/>
    <w:basedOn w:val="Tablanormal"/>
    <w:next w:val="Tablaconcuadrcula8"/>
    <w:uiPriority w:val="99"/>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5">
    <w:name w:val="Tabla con columnas 25"/>
    <w:basedOn w:val="Tablanormal"/>
    <w:next w:val="Tablaconcolumnas2"/>
    <w:uiPriority w:val="99"/>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5">
    <w:name w:val="Tabla profesional5"/>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bsica21">
    <w:name w:val="Tabla básica 21"/>
    <w:basedOn w:val="Tablanormal"/>
    <w:next w:val="Tablabsica2"/>
    <w:rsid w:val="00817459"/>
    <w:pPr>
      <w:widowControl w:val="0"/>
      <w:suppressAutoHyphens/>
      <w:overflowPunct w:val="0"/>
      <w:autoSpaceDE w:val="0"/>
      <w:textAlignment w:val="baseline"/>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Sinlista18">
    <w:name w:val="Sin lista18"/>
    <w:next w:val="Sinlista"/>
    <w:uiPriority w:val="99"/>
    <w:semiHidden/>
    <w:unhideWhenUsed/>
    <w:rsid w:val="00817459"/>
  </w:style>
  <w:style w:type="paragraph" w:customStyle="1" w:styleId="informacion">
    <w:name w:val="informacion"/>
    <w:basedOn w:val="Normal"/>
    <w:rsid w:val="00817459"/>
    <w:pPr>
      <w:spacing w:before="100" w:beforeAutospacing="1" w:after="100" w:afterAutospacing="1"/>
    </w:pPr>
    <w:rPr>
      <w:rFonts w:ascii="Arial Narrow" w:eastAsia="Times New Roman" w:hAnsi="Arial Narrow"/>
      <w:lang w:val="es-MX" w:eastAsia="es-MX"/>
    </w:rPr>
  </w:style>
  <w:style w:type="table" w:customStyle="1" w:styleId="Tablaconcuadrcula15">
    <w:name w:val="Tabla con cuadrícula15"/>
    <w:basedOn w:val="Tablanormal"/>
    <w:next w:val="Tablaconcuadrcula"/>
    <w:uiPriority w:val="59"/>
    <w:rsid w:val="00817459"/>
    <w:rPr>
      <w:rFonts w:ascii="Arial" w:eastAsiaTheme="minorHAnsi" w:hAnsi="Arial"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uentedeprrafopredet">
    <w:name w:val="Fuente de párrafo predet"/>
    <w:next w:val="Normal"/>
    <w:rsid w:val="00817459"/>
    <w:pPr>
      <w:widowControl w:val="0"/>
      <w:autoSpaceDE w:val="0"/>
      <w:autoSpaceDN w:val="0"/>
    </w:pPr>
    <w:rPr>
      <w:rFonts w:ascii="Roman PS" w:eastAsia="Times New Roman" w:hAnsi="Roman PS"/>
      <w:lang w:val="es-ES" w:eastAsia="es-ES"/>
    </w:rPr>
  </w:style>
  <w:style w:type="table" w:customStyle="1" w:styleId="Tablaconcuadrcula16">
    <w:name w:val="Tabla con cuadrícula16"/>
    <w:basedOn w:val="Tablanormal"/>
    <w:next w:val="Tablaconcuadrcula"/>
    <w:uiPriority w:val="59"/>
    <w:rsid w:val="00817459"/>
    <w:rPr>
      <w:rFonts w:ascii="Arial" w:eastAsiaTheme="minorHAnsi" w:hAnsi="Arial"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19">
    <w:name w:val="Sin lista19"/>
    <w:next w:val="Sinlista"/>
    <w:semiHidden/>
    <w:unhideWhenUsed/>
    <w:rsid w:val="00817459"/>
  </w:style>
  <w:style w:type="table" w:customStyle="1" w:styleId="Tablaconcuadrcula17">
    <w:name w:val="Tabla con cuadrícula17"/>
    <w:basedOn w:val="Tablanormal"/>
    <w:next w:val="Tablaconcuadrcula"/>
    <w:uiPriority w:val="59"/>
    <w:rsid w:val="00817459"/>
    <w:rPr>
      <w:rFonts w:ascii="Arial" w:eastAsiaTheme="minorHAnsi" w:hAnsi="Arial"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20">
    <w:name w:val="Sin lista20"/>
    <w:next w:val="Sinlista"/>
    <w:uiPriority w:val="99"/>
    <w:semiHidden/>
    <w:rsid w:val="00817459"/>
  </w:style>
  <w:style w:type="character" w:customStyle="1" w:styleId="WW8NumSt2z0">
    <w:name w:val="WW8NumSt2z0"/>
    <w:rsid w:val="00817459"/>
    <w:rPr>
      <w:rFonts w:ascii="Symbol" w:hAnsi="Symbol"/>
    </w:rPr>
  </w:style>
  <w:style w:type="paragraph" w:customStyle="1" w:styleId="Textoindependiente29">
    <w:name w:val="Texto independiente 29"/>
    <w:basedOn w:val="Normal"/>
    <w:rsid w:val="00817459"/>
    <w:pPr>
      <w:widowControl w:val="0"/>
      <w:suppressAutoHyphens/>
      <w:overflowPunct w:val="0"/>
      <w:autoSpaceDE w:val="0"/>
      <w:jc w:val="both"/>
      <w:textAlignment w:val="baseline"/>
    </w:pPr>
    <w:rPr>
      <w:rFonts w:ascii="Arial" w:eastAsia="Times New Roman" w:hAnsi="Arial"/>
      <w:sz w:val="20"/>
      <w:szCs w:val="20"/>
      <w:lang w:eastAsia="ar-SA"/>
    </w:rPr>
  </w:style>
  <w:style w:type="table" w:customStyle="1" w:styleId="Tablaconcuadrcula18">
    <w:name w:val="Tabla con cuadrícula18"/>
    <w:basedOn w:val="Tablanormal"/>
    <w:next w:val="Tablaconcuadrcula"/>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7">
    <w:name w:val="Sangría 2 de t. independiente7"/>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character" w:customStyle="1" w:styleId="FontStyle50">
    <w:name w:val="Font Style50"/>
    <w:uiPriority w:val="99"/>
    <w:rsid w:val="00817459"/>
    <w:rPr>
      <w:rFonts w:ascii="Arial" w:hAnsi="Arial" w:cs="Arial" w:hint="default"/>
      <w:sz w:val="18"/>
      <w:szCs w:val="18"/>
    </w:rPr>
  </w:style>
  <w:style w:type="character" w:customStyle="1" w:styleId="FontStyle58">
    <w:name w:val="Font Style58"/>
    <w:uiPriority w:val="99"/>
    <w:rsid w:val="00817459"/>
    <w:rPr>
      <w:rFonts w:ascii="Arial" w:hAnsi="Arial" w:cs="Arial" w:hint="default"/>
      <w:sz w:val="20"/>
      <w:szCs w:val="20"/>
    </w:rPr>
  </w:style>
  <w:style w:type="paragraph" w:customStyle="1" w:styleId="Style9">
    <w:name w:val="Style9"/>
    <w:basedOn w:val="Normal"/>
    <w:uiPriority w:val="99"/>
    <w:rsid w:val="00817459"/>
    <w:pPr>
      <w:widowControl w:val="0"/>
      <w:autoSpaceDE w:val="0"/>
      <w:autoSpaceDN w:val="0"/>
      <w:adjustRightInd w:val="0"/>
      <w:spacing w:line="253" w:lineRule="exact"/>
      <w:jc w:val="both"/>
    </w:pPr>
    <w:rPr>
      <w:rFonts w:ascii="Georgia" w:eastAsia="Times New Roman" w:hAnsi="Georgia"/>
      <w:lang w:val="es-MX" w:eastAsia="es-MX"/>
    </w:rPr>
  </w:style>
  <w:style w:type="numbering" w:customStyle="1" w:styleId="1116">
    <w:name w:val="1.1.16"/>
    <w:rsid w:val="00817459"/>
  </w:style>
  <w:style w:type="paragraph" w:customStyle="1" w:styleId="Sinespaciado5">
    <w:name w:val="Sin espaciado5"/>
    <w:rsid w:val="00817459"/>
    <w:rPr>
      <w:rFonts w:eastAsia="Times New Roman"/>
      <w:sz w:val="22"/>
      <w:szCs w:val="22"/>
      <w:lang w:eastAsia="en-US"/>
    </w:rPr>
  </w:style>
  <w:style w:type="character" w:customStyle="1" w:styleId="apple-converted-space">
    <w:name w:val="apple-converted-space"/>
    <w:rsid w:val="00817459"/>
  </w:style>
  <w:style w:type="paragraph" w:customStyle="1" w:styleId="textocolor">
    <w:name w:val="texto_color"/>
    <w:basedOn w:val="Normal"/>
    <w:rsid w:val="00817459"/>
    <w:pPr>
      <w:spacing w:before="100" w:beforeAutospacing="1" w:after="100" w:afterAutospacing="1"/>
    </w:pPr>
    <w:rPr>
      <w:rFonts w:ascii="Times New Roman" w:eastAsia="Times New Roman" w:hAnsi="Times New Roman"/>
      <w:color w:val="0056A1"/>
      <w:sz w:val="17"/>
      <w:szCs w:val="17"/>
      <w:lang w:val="es-MX" w:eastAsia="es-MX"/>
    </w:rPr>
  </w:style>
  <w:style w:type="numbering" w:customStyle="1" w:styleId="Sinlista24">
    <w:name w:val="Sin lista24"/>
    <w:next w:val="Sinlista"/>
    <w:uiPriority w:val="99"/>
    <w:semiHidden/>
    <w:rsid w:val="00817459"/>
  </w:style>
  <w:style w:type="paragraph" w:customStyle="1" w:styleId="Textoindependiente210">
    <w:name w:val="Texto independiente 210"/>
    <w:basedOn w:val="Normal"/>
    <w:rsid w:val="00817459"/>
    <w:pPr>
      <w:widowControl w:val="0"/>
      <w:suppressAutoHyphens/>
      <w:overflowPunct w:val="0"/>
      <w:autoSpaceDE w:val="0"/>
      <w:jc w:val="both"/>
      <w:textAlignment w:val="baseline"/>
    </w:pPr>
    <w:rPr>
      <w:rFonts w:ascii="Arial" w:eastAsia="Times New Roman" w:hAnsi="Arial"/>
      <w:sz w:val="20"/>
      <w:szCs w:val="20"/>
      <w:lang w:eastAsia="ar-SA"/>
    </w:rPr>
  </w:style>
  <w:style w:type="table" w:customStyle="1" w:styleId="Tablaconcuadrcula19">
    <w:name w:val="Tabla con cuadrícula19"/>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8">
    <w:name w:val="Sangría 2 de t. independiente8"/>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numbering" w:customStyle="1" w:styleId="1117">
    <w:name w:val="1.1.17"/>
    <w:rsid w:val="00817459"/>
  </w:style>
  <w:style w:type="paragraph" w:customStyle="1" w:styleId="Sinespaciado6">
    <w:name w:val="Sin espaciado6"/>
    <w:rsid w:val="00817459"/>
    <w:rPr>
      <w:rFonts w:eastAsia="Times New Roman"/>
      <w:sz w:val="22"/>
      <w:szCs w:val="22"/>
      <w:lang w:eastAsia="en-US"/>
    </w:rPr>
  </w:style>
  <w:style w:type="numbering" w:customStyle="1" w:styleId="Sinlista25">
    <w:name w:val="Sin lista25"/>
    <w:next w:val="Sinlista"/>
    <w:semiHidden/>
    <w:unhideWhenUsed/>
    <w:rsid w:val="00817459"/>
  </w:style>
  <w:style w:type="table" w:customStyle="1" w:styleId="Tablaconcuadrcula20">
    <w:name w:val="Tabla con cuadrícula20"/>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8">
    <w:name w:val="1.1.18"/>
    <w:rsid w:val="00817459"/>
  </w:style>
  <w:style w:type="character" w:styleId="Refdenotaalpie">
    <w:name w:val="footnote reference"/>
    <w:uiPriority w:val="99"/>
    <w:unhideWhenUsed/>
    <w:rsid w:val="00817459"/>
    <w:rPr>
      <w:vertAlign w:val="superscript"/>
    </w:rPr>
  </w:style>
  <w:style w:type="table" w:customStyle="1" w:styleId="Tablaconcuadrcula21">
    <w:name w:val="Tabla con cuadrícula21"/>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
    <w:name w:val="Tabla con cuadrícula110"/>
    <w:basedOn w:val="Tablanormal"/>
    <w:next w:val="Tablaconcuadrcula"/>
    <w:uiPriority w:val="59"/>
    <w:rsid w:val="00817459"/>
    <w:rPr>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OMANOSCar">
    <w:name w:val="ROMANOS Car"/>
    <w:link w:val="ROMANOS"/>
    <w:locked/>
    <w:rsid w:val="00817459"/>
    <w:rPr>
      <w:rFonts w:ascii="Arial" w:eastAsia="Times New Roman" w:hAnsi="Arial"/>
      <w:noProof/>
      <w:sz w:val="18"/>
      <w:lang w:val="es-ES_tradnl" w:eastAsia="ar-SA"/>
    </w:rPr>
  </w:style>
  <w:style w:type="paragraph" w:customStyle="1" w:styleId="Textoindependiente212">
    <w:name w:val="Texto independiente 212"/>
    <w:basedOn w:val="Normal"/>
    <w:rsid w:val="00817459"/>
    <w:pPr>
      <w:suppressAutoHyphens/>
      <w:spacing w:after="120" w:line="480" w:lineRule="auto"/>
    </w:pPr>
    <w:rPr>
      <w:rFonts w:ascii="Times New Roman" w:eastAsia="Times New Roman" w:hAnsi="Times New Roman"/>
      <w:szCs w:val="20"/>
      <w:lang w:eastAsia="ar-SA"/>
    </w:rPr>
  </w:style>
  <w:style w:type="paragraph" w:customStyle="1" w:styleId="Prrafodelista11">
    <w:name w:val="Párrafo de lista11"/>
    <w:basedOn w:val="Normal"/>
    <w:uiPriority w:val="99"/>
    <w:rsid w:val="00817459"/>
    <w:pPr>
      <w:ind w:left="708"/>
    </w:pPr>
    <w:rPr>
      <w:rFonts w:ascii="Arial" w:eastAsia="Times New Roman" w:hAnsi="Arial"/>
      <w:spacing w:val="-5"/>
      <w:sz w:val="20"/>
      <w:szCs w:val="20"/>
      <w:lang w:val="es-MX"/>
    </w:rPr>
  </w:style>
  <w:style w:type="paragraph" w:customStyle="1" w:styleId="WW-Textoindependiente2">
    <w:name w:val="WW-Texto independiente 2"/>
    <w:basedOn w:val="Normal"/>
    <w:rsid w:val="00817459"/>
    <w:pPr>
      <w:widowControl w:val="0"/>
      <w:suppressLineNumbers/>
      <w:tabs>
        <w:tab w:val="left" w:pos="3261"/>
        <w:tab w:val="left" w:pos="3544"/>
      </w:tabs>
      <w:suppressAutoHyphens/>
      <w:jc w:val="both"/>
    </w:pPr>
    <w:rPr>
      <w:rFonts w:ascii="Arial" w:eastAsia="HG Mincho Light J" w:hAnsi="Arial"/>
      <w:color w:val="000000"/>
      <w:lang w:val="es-MX" w:eastAsia="es-ES"/>
    </w:rPr>
  </w:style>
  <w:style w:type="character" w:customStyle="1" w:styleId="WW8Num1z2">
    <w:name w:val="WW8Num1z2"/>
    <w:rsid w:val="00817459"/>
    <w:rPr>
      <w:rFonts w:ascii="Wingdings" w:hAnsi="Wingdings" w:hint="default"/>
    </w:rPr>
  </w:style>
  <w:style w:type="paragraph" w:customStyle="1" w:styleId="MMTopic2">
    <w:name w:val="MM Topic 2"/>
    <w:basedOn w:val="Ttulo2"/>
    <w:rsid w:val="00817459"/>
    <w:pPr>
      <w:keepLines w:val="0"/>
      <w:tabs>
        <w:tab w:val="num" w:pos="0"/>
        <w:tab w:val="left" w:pos="4608"/>
      </w:tabs>
      <w:spacing w:before="240" w:after="60"/>
      <w:ind w:left="180"/>
    </w:pPr>
    <w:rPr>
      <w:rFonts w:ascii="Montserrat Medium" w:eastAsia="Times New Roman" w:hAnsi="Montserrat Medium" w:cs="Arial"/>
      <w:bCs/>
      <w:i/>
      <w:iCs/>
      <w:color w:val="000000"/>
      <w:sz w:val="28"/>
      <w:szCs w:val="28"/>
      <w:lang w:val="es-ES" w:eastAsia="ar-SA"/>
    </w:rPr>
  </w:style>
  <w:style w:type="table" w:customStyle="1" w:styleId="Tablaconcuadrcula115">
    <w:name w:val="Tabla con cuadrícula115"/>
    <w:basedOn w:val="Tablanormal"/>
    <w:next w:val="Tablaconcuadrcula"/>
    <w:uiPriority w:val="59"/>
    <w:rsid w:val="00817459"/>
    <w:rPr>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34">
    <w:name w:val="Texto independiente 34"/>
    <w:basedOn w:val="Normal"/>
    <w:rsid w:val="00817459"/>
    <w:pPr>
      <w:overflowPunct w:val="0"/>
      <w:autoSpaceDE w:val="0"/>
      <w:autoSpaceDN w:val="0"/>
      <w:adjustRightInd w:val="0"/>
      <w:jc w:val="both"/>
      <w:textAlignment w:val="baseline"/>
    </w:pPr>
    <w:rPr>
      <w:rFonts w:ascii="Times New Roman" w:eastAsia="Times New Roman" w:hAnsi="Times New Roman"/>
      <w:szCs w:val="20"/>
      <w:lang w:eastAsia="es-ES"/>
    </w:rPr>
  </w:style>
  <w:style w:type="paragraph" w:styleId="Sangranormal">
    <w:name w:val="Normal Indent"/>
    <w:basedOn w:val="Normal"/>
    <w:rsid w:val="00817459"/>
    <w:pPr>
      <w:overflowPunct w:val="0"/>
      <w:autoSpaceDE w:val="0"/>
      <w:autoSpaceDN w:val="0"/>
      <w:adjustRightInd w:val="0"/>
      <w:ind w:left="708"/>
      <w:textAlignment w:val="baseline"/>
    </w:pPr>
    <w:rPr>
      <w:rFonts w:ascii="CG Times" w:eastAsia="Times New Roman" w:hAnsi="CG Times"/>
      <w:sz w:val="20"/>
      <w:szCs w:val="20"/>
      <w:lang w:val="es-ES_tradnl" w:eastAsia="es-ES"/>
    </w:rPr>
  </w:style>
  <w:style w:type="paragraph" w:customStyle="1" w:styleId="Sangra3detindependiente5">
    <w:name w:val="Sangría 3 de t. independiente5"/>
    <w:basedOn w:val="Normal"/>
    <w:rsid w:val="00817459"/>
    <w:pPr>
      <w:widowControl w:val="0"/>
      <w:tabs>
        <w:tab w:val="left" w:pos="709"/>
      </w:tabs>
      <w:ind w:left="1275"/>
    </w:pPr>
    <w:rPr>
      <w:rFonts w:ascii="Book Antiqua" w:eastAsia="Times New Roman" w:hAnsi="Book Antiqua"/>
      <w:szCs w:val="20"/>
      <w:lang w:val="es-ES_tradnl" w:eastAsia="es-ES"/>
    </w:rPr>
  </w:style>
  <w:style w:type="paragraph" w:styleId="ndice7">
    <w:name w:val="index 7"/>
    <w:basedOn w:val="Normal"/>
    <w:next w:val="Normal"/>
    <w:semiHidden/>
    <w:rsid w:val="00817459"/>
    <w:pPr>
      <w:overflowPunct w:val="0"/>
      <w:autoSpaceDE w:val="0"/>
      <w:autoSpaceDN w:val="0"/>
      <w:adjustRightInd w:val="0"/>
      <w:ind w:left="1698"/>
      <w:textAlignment w:val="baseline"/>
    </w:pPr>
    <w:rPr>
      <w:rFonts w:ascii="CG Times" w:eastAsia="Times New Roman" w:hAnsi="CG Times"/>
      <w:sz w:val="20"/>
      <w:szCs w:val="20"/>
      <w:lang w:val="es-ES_tradnl" w:eastAsia="es-ES"/>
    </w:rPr>
  </w:style>
  <w:style w:type="paragraph" w:styleId="ndice6">
    <w:name w:val="index 6"/>
    <w:basedOn w:val="Normal"/>
    <w:next w:val="Normal"/>
    <w:semiHidden/>
    <w:rsid w:val="00817459"/>
    <w:pPr>
      <w:overflowPunct w:val="0"/>
      <w:autoSpaceDE w:val="0"/>
      <w:autoSpaceDN w:val="0"/>
      <w:adjustRightInd w:val="0"/>
      <w:ind w:left="1415"/>
      <w:textAlignment w:val="baseline"/>
    </w:pPr>
    <w:rPr>
      <w:rFonts w:ascii="CG Times" w:eastAsia="Times New Roman" w:hAnsi="CG Times"/>
      <w:sz w:val="20"/>
      <w:szCs w:val="20"/>
      <w:lang w:val="es-ES_tradnl" w:eastAsia="es-ES"/>
    </w:rPr>
  </w:style>
  <w:style w:type="paragraph" w:customStyle="1" w:styleId="CarCarCarCarCarCarCarCarCarCar2">
    <w:name w:val="Car Car Car Car Car Car Car Car Car Car2"/>
    <w:basedOn w:val="Normal"/>
    <w:rsid w:val="00817459"/>
    <w:pPr>
      <w:spacing w:after="160" w:line="240" w:lineRule="exact"/>
    </w:pPr>
    <w:rPr>
      <w:rFonts w:ascii="Tahoma" w:eastAsia="Times New Roman" w:hAnsi="Tahoma"/>
      <w:sz w:val="20"/>
      <w:szCs w:val="20"/>
      <w:lang w:val="en-US"/>
    </w:rPr>
  </w:style>
  <w:style w:type="paragraph" w:customStyle="1" w:styleId="CarCarCarCarCarCarCar2">
    <w:name w:val="Car Car Car Car Car Car Car2"/>
    <w:basedOn w:val="Normal"/>
    <w:rsid w:val="00817459"/>
    <w:pPr>
      <w:spacing w:before="60" w:after="160" w:line="240" w:lineRule="exact"/>
    </w:pPr>
    <w:rPr>
      <w:rFonts w:ascii="Verdana" w:eastAsia="Times New Roman" w:hAnsi="Verdana"/>
      <w:color w:val="FF00FF"/>
      <w:sz w:val="20"/>
      <w:szCs w:val="20"/>
      <w:lang w:val="en-US"/>
    </w:rPr>
  </w:style>
  <w:style w:type="paragraph" w:customStyle="1" w:styleId="CarCarCarCarCarCarCarCarCarCarCarCarCarCarCarCarCarCarCarCarCarCarCarCarCarCarCarCarCarCarCarCarCarCarCarCarCarCarCar5">
    <w:name w:val="Car Car Car Car Car Car Car Car Car Car Car Car Car Car Car Car Car Car Car Car Car Car Car Car Car Car Car Car Car Car Car Car Car Car Car Car Car Car Car5"/>
    <w:basedOn w:val="Normal"/>
    <w:rsid w:val="00817459"/>
    <w:pPr>
      <w:spacing w:after="160" w:line="240" w:lineRule="exact"/>
    </w:pPr>
    <w:rPr>
      <w:rFonts w:ascii="Tahoma" w:eastAsia="Times New Roman" w:hAnsi="Tahoma"/>
      <w:sz w:val="20"/>
      <w:szCs w:val="20"/>
      <w:lang w:val="en-US"/>
    </w:rPr>
  </w:style>
  <w:style w:type="character" w:customStyle="1" w:styleId="Ninguno">
    <w:name w:val="Ninguno"/>
    <w:rsid w:val="00817459"/>
    <w:rPr>
      <w:lang w:val="es-ES_tradnl"/>
    </w:rPr>
  </w:style>
  <w:style w:type="character" w:customStyle="1" w:styleId="NingunoA">
    <w:name w:val="Ninguno A"/>
    <w:basedOn w:val="Ninguno"/>
    <w:rsid w:val="00817459"/>
    <w:rPr>
      <w:lang w:val="es-ES_tradnl"/>
    </w:rPr>
  </w:style>
  <w:style w:type="character" w:customStyle="1" w:styleId="WW8Num7z3">
    <w:name w:val="WW8Num7z3"/>
    <w:rsid w:val="00817459"/>
    <w:rPr>
      <w:rFonts w:ascii="Symbol" w:hAnsi="Symbol"/>
    </w:rPr>
  </w:style>
  <w:style w:type="character" w:customStyle="1" w:styleId="CarCar7">
    <w:name w:val="Car Car7"/>
    <w:locked/>
    <w:rsid w:val="00817459"/>
    <w:rPr>
      <w:rFonts w:cs="Times New Roman"/>
      <w:sz w:val="24"/>
      <w:szCs w:val="24"/>
      <w:lang w:val="es-ES" w:eastAsia="es-ES"/>
    </w:rPr>
  </w:style>
  <w:style w:type="paragraph" w:customStyle="1" w:styleId="paragraph">
    <w:name w:val="paragraph"/>
    <w:basedOn w:val="Normal"/>
    <w:rsid w:val="00817459"/>
    <w:pPr>
      <w:spacing w:before="100" w:beforeAutospacing="1" w:after="100" w:afterAutospacing="1"/>
    </w:pPr>
    <w:rPr>
      <w:rFonts w:ascii="Times" w:eastAsia="Times New Roman" w:hAnsi="Times"/>
      <w:sz w:val="20"/>
      <w:szCs w:val="20"/>
      <w:lang w:val="es-MX" w:eastAsia="es-ES"/>
    </w:rPr>
  </w:style>
  <w:style w:type="character" w:customStyle="1" w:styleId="normaltextrun">
    <w:name w:val="normaltextrun"/>
    <w:rsid w:val="00817459"/>
  </w:style>
  <w:style w:type="character" w:customStyle="1" w:styleId="eop">
    <w:name w:val="eop"/>
    <w:rsid w:val="00817459"/>
  </w:style>
  <w:style w:type="character" w:customStyle="1" w:styleId="WW8Num19z3">
    <w:name w:val="WW8Num19z3"/>
    <w:rsid w:val="00817459"/>
    <w:rPr>
      <w:rFonts w:ascii="Symbol" w:hAnsi="Symbol"/>
    </w:rPr>
  </w:style>
  <w:style w:type="character" w:customStyle="1" w:styleId="WW8NumSt22z0">
    <w:name w:val="WW8NumSt22z0"/>
    <w:rsid w:val="00817459"/>
    <w:rPr>
      <w:b/>
    </w:rPr>
  </w:style>
  <w:style w:type="character" w:customStyle="1" w:styleId="Smbolodenotaalpie">
    <w:name w:val="Símbolo de nota al pie"/>
    <w:rsid w:val="00817459"/>
    <w:rPr>
      <w:vertAlign w:val="superscript"/>
    </w:rPr>
  </w:style>
  <w:style w:type="character" w:customStyle="1" w:styleId="PrrafodelistaCar1">
    <w:name w:val="Párrafo de lista Car1"/>
    <w:aliases w:val="Bullet List Car1,FooterText Car1,numbered Car1,List Paragraph1 Car,Paragraphe de liste1 Car1,Bulletr List Paragraph Car1,列出段落 Car1,列出段落1 Car1,lp1 Car1,List Paragraph11 Car1,Lista vistosa - Énfasis 11 Car1,Scitum normal Car1"/>
    <w:uiPriority w:val="99"/>
    <w:locked/>
    <w:rsid w:val="00817459"/>
    <w:rPr>
      <w:rFonts w:ascii="Times New Roman" w:hAnsi="Times New Roman"/>
      <w:sz w:val="20"/>
      <w:lang w:val="es-ES" w:eastAsia="ar-SA" w:bidi="ar-SA"/>
    </w:rPr>
  </w:style>
  <w:style w:type="paragraph" w:customStyle="1" w:styleId="CarCarCarCarCarCarCarCarCarCarCarCarCarCarCarCarCarCarCarCarCarCarCarCarCarCarCarCarCarCarCarCarCarCarCarCarCarCarCar4">
    <w:name w:val="Car Car Car Car Car Car Car Car Car Car Car Car Car Car Car Car Car Car Car Car Car Car Car Car Car Car Car Car Car Car Car Car Car Car Car Car Car Car Car4"/>
    <w:basedOn w:val="Normal"/>
    <w:rsid w:val="00817459"/>
    <w:pPr>
      <w:spacing w:after="160" w:line="240" w:lineRule="exact"/>
    </w:pPr>
    <w:rPr>
      <w:rFonts w:ascii="Tahoma" w:eastAsia="Times New Roman" w:hAnsi="Tahoma"/>
      <w:sz w:val="20"/>
      <w:szCs w:val="20"/>
      <w:lang w:val="en-US"/>
    </w:rPr>
  </w:style>
  <w:style w:type="paragraph" w:customStyle="1" w:styleId="CarCarCarCarCarCarCarCarCarCarCarCarCar1">
    <w:name w:val="Car Car Car Car Car Car Car Car Car Car Car Car Car1"/>
    <w:basedOn w:val="Normal"/>
    <w:rsid w:val="00817459"/>
    <w:pPr>
      <w:spacing w:after="160" w:line="240" w:lineRule="exact"/>
    </w:pPr>
    <w:rPr>
      <w:rFonts w:ascii="Tahoma" w:eastAsia="Times New Roman" w:hAnsi="Tahoma"/>
      <w:sz w:val="20"/>
      <w:szCs w:val="20"/>
      <w:lang w:val="en-US"/>
    </w:rPr>
  </w:style>
  <w:style w:type="character" w:customStyle="1" w:styleId="hps">
    <w:name w:val="hps"/>
    <w:rsid w:val="00817459"/>
  </w:style>
  <w:style w:type="paragraph" w:customStyle="1" w:styleId="CarCarCarCarCarCarCarCarCarCarCarCarCarCarCarCarCarCarCarCarCarCarCarCarCarCarCarCarCarCarCarCarCarCarCarCarCarCarCar3">
    <w:name w:val="Car Car Car Car Car Car Car Car Car Car Car Car Car Car Car Car Car Car Car Car Car Car Car Car Car Car Car Car Car Car Car Car Car Car Car Car Car Car Car3"/>
    <w:basedOn w:val="Normal"/>
    <w:rsid w:val="00817459"/>
    <w:pPr>
      <w:spacing w:after="160" w:line="240" w:lineRule="exact"/>
    </w:pPr>
    <w:rPr>
      <w:rFonts w:ascii="Tahoma" w:eastAsia="Times New Roman" w:hAnsi="Tahoma"/>
      <w:sz w:val="20"/>
      <w:szCs w:val="20"/>
      <w:lang w:val="en-US"/>
    </w:rPr>
  </w:style>
  <w:style w:type="paragraph" w:customStyle="1" w:styleId="CarCarCarCarCarCarCarCarCarCarCarCarCarCarCarCarCarCarCarCarCarCarCarCarCarCarCarCarCarCarCarCarCarCarCarCarCarCarCar2">
    <w:name w:val="Car Car Car Car Car Car Car Car Car Car Car Car Car Car Car Car Car Car Car Car Car Car Car Car Car Car Car Car Car Car Car Car Car Car Car Car Car Car Car2"/>
    <w:basedOn w:val="Normal"/>
    <w:rsid w:val="00817459"/>
    <w:pPr>
      <w:spacing w:after="160" w:line="240" w:lineRule="exact"/>
    </w:pPr>
    <w:rPr>
      <w:rFonts w:ascii="Tahoma" w:eastAsia="Times New Roman" w:hAnsi="Tahoma"/>
      <w:sz w:val="20"/>
      <w:szCs w:val="20"/>
      <w:lang w:val="en-US"/>
    </w:rPr>
  </w:style>
  <w:style w:type="paragraph" w:customStyle="1" w:styleId="CarCarCarCarCarCarCarCarCarCarCarCarCarCarCarCarCarCarCarCarCarCarCarCarCarCarCarCarCarCarCarCarCarCarCarCarCarCarCar1">
    <w:name w:val="Car Car Car Car Car Car Car Car Car Car Car Car Car Car Car Car Car Car Car Car Car Car Car Car Car Car Car Car Car Car Car Car Car Car Car Car Car Car Car1"/>
    <w:basedOn w:val="Normal"/>
    <w:rsid w:val="00817459"/>
    <w:pPr>
      <w:spacing w:after="160" w:line="240" w:lineRule="exact"/>
    </w:pPr>
    <w:rPr>
      <w:rFonts w:ascii="Tahoma" w:eastAsia="Times New Roman" w:hAnsi="Tahoma"/>
      <w:sz w:val="20"/>
      <w:szCs w:val="20"/>
      <w:lang w:val="en-US"/>
    </w:rPr>
  </w:style>
  <w:style w:type="character" w:customStyle="1" w:styleId="FontStyle18">
    <w:name w:val="Font Style18"/>
    <w:rsid w:val="00817459"/>
    <w:rPr>
      <w:rFonts w:ascii="Arial" w:hAnsi="Arial"/>
      <w:sz w:val="22"/>
    </w:rPr>
  </w:style>
  <w:style w:type="paragraph" w:customStyle="1" w:styleId="EstiloSubtitulosTrminosyCondiciones">
    <w:name w:val="Estilo Subtitulos Términos y Condiciones"/>
    <w:basedOn w:val="Normal"/>
    <w:rsid w:val="00817459"/>
    <w:pPr>
      <w:spacing w:before="120" w:after="120" w:line="276" w:lineRule="auto"/>
      <w:jc w:val="both"/>
    </w:pPr>
    <w:rPr>
      <w:rFonts w:ascii="Arial Narrow" w:eastAsia="Calibri" w:hAnsi="Arial Narrow"/>
      <w:b/>
      <w:bCs/>
      <w:szCs w:val="20"/>
      <w:lang w:val="es-MX" w:eastAsia="es-MX"/>
    </w:rPr>
  </w:style>
  <w:style w:type="numbering" w:customStyle="1" w:styleId="Sinlista110">
    <w:name w:val="Sin lista110"/>
    <w:next w:val="Sinlista"/>
    <w:uiPriority w:val="99"/>
    <w:semiHidden/>
    <w:unhideWhenUsed/>
    <w:rsid w:val="00817459"/>
  </w:style>
  <w:style w:type="paragraph" w:customStyle="1" w:styleId="yiv1599339530msonormal">
    <w:name w:val="yiv1599339530msonormal"/>
    <w:basedOn w:val="Normal"/>
    <w:uiPriority w:val="99"/>
    <w:rsid w:val="00817459"/>
    <w:pPr>
      <w:spacing w:before="100" w:beforeAutospacing="1" w:after="100" w:afterAutospacing="1"/>
    </w:pPr>
    <w:rPr>
      <w:rFonts w:ascii="Times New Roman" w:eastAsia="Times New Roman" w:hAnsi="Times New Roman"/>
      <w:lang w:val="es-MX" w:eastAsia="es-MX"/>
    </w:rPr>
  </w:style>
  <w:style w:type="numbering" w:customStyle="1" w:styleId="Sinlista1111">
    <w:name w:val="Sin lista1111"/>
    <w:next w:val="Sinlista"/>
    <w:uiPriority w:val="99"/>
    <w:semiHidden/>
    <w:unhideWhenUsed/>
    <w:rsid w:val="00817459"/>
  </w:style>
  <w:style w:type="numbering" w:customStyle="1" w:styleId="Sinlista11111">
    <w:name w:val="Sin lista11111"/>
    <w:next w:val="Sinlista"/>
    <w:uiPriority w:val="99"/>
    <w:semiHidden/>
    <w:unhideWhenUsed/>
    <w:rsid w:val="00817459"/>
  </w:style>
  <w:style w:type="numbering" w:customStyle="1" w:styleId="1111116">
    <w:name w:val="1 / 1.1 / 1.1.16"/>
    <w:basedOn w:val="Sinlista"/>
    <w:next w:val="111111"/>
    <w:rsid w:val="00817459"/>
  </w:style>
  <w:style w:type="numbering" w:customStyle="1" w:styleId="Estilo16">
    <w:name w:val="Estilo16"/>
    <w:rsid w:val="00817459"/>
  </w:style>
  <w:style w:type="table" w:customStyle="1" w:styleId="Tablaconcolumnas212">
    <w:name w:val="Tabla con columnas 212"/>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2">
    <w:name w:val="Tabla con cuadrícula 812"/>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2">
    <w:name w:val="Tabla profesional12"/>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4">
    <w:name w:val="Estilo114"/>
    <w:rsid w:val="00817459"/>
  </w:style>
  <w:style w:type="numbering" w:customStyle="1" w:styleId="11111114">
    <w:name w:val="1 / 1.1 / 1.1.114"/>
    <w:basedOn w:val="Sinlista"/>
    <w:next w:val="111111"/>
    <w:unhideWhenUsed/>
    <w:rsid w:val="00817459"/>
  </w:style>
  <w:style w:type="numbering" w:customStyle="1" w:styleId="11114">
    <w:name w:val="1.1.114"/>
    <w:rsid w:val="00817459"/>
  </w:style>
  <w:style w:type="table" w:customStyle="1" w:styleId="Tablaconcolumnas222">
    <w:name w:val="Tabla con columnas 222"/>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2">
    <w:name w:val="Tabla con cuadrícula 822"/>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2">
    <w:name w:val="Tabla profesional22"/>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4">
    <w:name w:val="Estilo124"/>
    <w:rsid w:val="00817459"/>
  </w:style>
  <w:style w:type="numbering" w:customStyle="1" w:styleId="11111124">
    <w:name w:val="1 / 1.1 / 1.1.124"/>
    <w:basedOn w:val="Sinlista"/>
    <w:next w:val="111111"/>
    <w:unhideWhenUsed/>
    <w:rsid w:val="00817459"/>
  </w:style>
  <w:style w:type="numbering" w:customStyle="1" w:styleId="11124">
    <w:name w:val="1.1.124"/>
    <w:rsid w:val="00817459"/>
  </w:style>
  <w:style w:type="table" w:customStyle="1" w:styleId="Tablaconcuadrcula111">
    <w:name w:val="Tabla con cuadrícula111"/>
    <w:basedOn w:val="Tablanormal"/>
    <w:next w:val="Tablaconcuadrcula"/>
    <w:uiPriority w:val="59"/>
    <w:rsid w:val="00817459"/>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111">
    <w:name w:val="Sin lista111111"/>
    <w:next w:val="Sinlista"/>
    <w:uiPriority w:val="99"/>
    <w:semiHidden/>
    <w:unhideWhenUsed/>
    <w:rsid w:val="00817459"/>
  </w:style>
  <w:style w:type="numbering" w:customStyle="1" w:styleId="Sinlista31">
    <w:name w:val="Sin lista31"/>
    <w:next w:val="Sinlista"/>
    <w:uiPriority w:val="99"/>
    <w:semiHidden/>
    <w:unhideWhenUsed/>
    <w:rsid w:val="00817459"/>
  </w:style>
  <w:style w:type="table" w:customStyle="1" w:styleId="Tablaconcuadrcula831">
    <w:name w:val="Tabla con cuadrícula 831"/>
    <w:basedOn w:val="Tablanormal"/>
    <w:next w:val="Tablaconcuadrcula8"/>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1">
    <w:name w:val="Tabla con columnas 231"/>
    <w:basedOn w:val="Tablanormal"/>
    <w:next w:val="Tablaconcolumnas2"/>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1">
    <w:name w:val="Tabla profesional31"/>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1">
    <w:name w:val="1 / 1.1 / 1.1.131"/>
    <w:basedOn w:val="Sinlista"/>
    <w:next w:val="111111"/>
    <w:rsid w:val="00817459"/>
  </w:style>
  <w:style w:type="numbering" w:customStyle="1" w:styleId="Estilo131">
    <w:name w:val="Estilo131"/>
    <w:rsid w:val="00817459"/>
  </w:style>
  <w:style w:type="numbering" w:customStyle="1" w:styleId="11131">
    <w:name w:val="1.1.131"/>
    <w:rsid w:val="00817459"/>
  </w:style>
  <w:style w:type="table" w:customStyle="1" w:styleId="Tablaconcolumnas2111">
    <w:name w:val="Tabla con columnas 211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1">
    <w:name w:val="Tabla con cuadrícula 811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1">
    <w:name w:val="Tabla profesional111"/>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1">
    <w:name w:val="Estilo1111"/>
    <w:rsid w:val="00817459"/>
  </w:style>
  <w:style w:type="numbering" w:customStyle="1" w:styleId="111111111">
    <w:name w:val="1 / 1.1 / 1.1.1111"/>
    <w:basedOn w:val="Sinlista"/>
    <w:next w:val="111111"/>
    <w:semiHidden/>
    <w:unhideWhenUsed/>
    <w:rsid w:val="00817459"/>
  </w:style>
  <w:style w:type="numbering" w:customStyle="1" w:styleId="1111110">
    <w:name w:val="1.1.1111"/>
    <w:rsid w:val="00817459"/>
  </w:style>
  <w:style w:type="table" w:customStyle="1" w:styleId="Tablaconcolumnas2211">
    <w:name w:val="Tabla con columnas 221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1">
    <w:name w:val="Tabla con cuadrícula 821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1">
    <w:name w:val="Tabla profesional211"/>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1">
    <w:name w:val="Estilo1211"/>
    <w:rsid w:val="00817459"/>
  </w:style>
  <w:style w:type="numbering" w:customStyle="1" w:styleId="111111211">
    <w:name w:val="1 / 1.1 / 1.1.1211"/>
    <w:basedOn w:val="Sinlista"/>
    <w:next w:val="111111"/>
    <w:semiHidden/>
    <w:unhideWhenUsed/>
    <w:rsid w:val="00817459"/>
  </w:style>
  <w:style w:type="numbering" w:customStyle="1" w:styleId="111211">
    <w:name w:val="1.1.1211"/>
    <w:rsid w:val="00817459"/>
  </w:style>
  <w:style w:type="numbering" w:customStyle="1" w:styleId="Sinlista121">
    <w:name w:val="Sin lista121"/>
    <w:next w:val="Sinlista"/>
    <w:uiPriority w:val="99"/>
    <w:semiHidden/>
    <w:unhideWhenUsed/>
    <w:rsid w:val="00817459"/>
  </w:style>
  <w:style w:type="numbering" w:customStyle="1" w:styleId="Sinlista211">
    <w:name w:val="Sin lista211"/>
    <w:next w:val="Sinlista"/>
    <w:uiPriority w:val="99"/>
    <w:semiHidden/>
    <w:unhideWhenUsed/>
    <w:rsid w:val="00817459"/>
  </w:style>
  <w:style w:type="numbering" w:customStyle="1" w:styleId="Sinlista41">
    <w:name w:val="Sin lista41"/>
    <w:next w:val="Sinlista"/>
    <w:uiPriority w:val="99"/>
    <w:semiHidden/>
    <w:unhideWhenUsed/>
    <w:rsid w:val="00817459"/>
  </w:style>
  <w:style w:type="numbering" w:customStyle="1" w:styleId="11111141">
    <w:name w:val="1 / 1.1 / 1.1.141"/>
    <w:basedOn w:val="Sinlista"/>
    <w:next w:val="111111"/>
    <w:uiPriority w:val="99"/>
    <w:rsid w:val="00817459"/>
  </w:style>
  <w:style w:type="numbering" w:customStyle="1" w:styleId="Estilo141">
    <w:name w:val="Estilo141"/>
    <w:rsid w:val="00817459"/>
  </w:style>
  <w:style w:type="numbering" w:customStyle="1" w:styleId="11141">
    <w:name w:val="1.1.141"/>
    <w:rsid w:val="00817459"/>
  </w:style>
  <w:style w:type="numbering" w:customStyle="1" w:styleId="Estilo1121">
    <w:name w:val="Estilo1121"/>
    <w:rsid w:val="00817459"/>
  </w:style>
  <w:style w:type="numbering" w:customStyle="1" w:styleId="111111121">
    <w:name w:val="1 / 1.1 / 1.1.1121"/>
    <w:basedOn w:val="Sinlista"/>
    <w:next w:val="111111"/>
    <w:semiHidden/>
    <w:unhideWhenUsed/>
    <w:rsid w:val="00817459"/>
  </w:style>
  <w:style w:type="numbering" w:customStyle="1" w:styleId="111121">
    <w:name w:val="1.1.1121"/>
    <w:rsid w:val="00817459"/>
  </w:style>
  <w:style w:type="numbering" w:customStyle="1" w:styleId="Estilo1221">
    <w:name w:val="Estilo1221"/>
    <w:rsid w:val="00817459"/>
  </w:style>
  <w:style w:type="numbering" w:customStyle="1" w:styleId="111111221">
    <w:name w:val="1 / 1.1 / 1.1.1221"/>
    <w:basedOn w:val="Sinlista"/>
    <w:next w:val="111111"/>
    <w:semiHidden/>
    <w:unhideWhenUsed/>
    <w:rsid w:val="00817459"/>
  </w:style>
  <w:style w:type="numbering" w:customStyle="1" w:styleId="111221">
    <w:name w:val="1.1.1221"/>
    <w:rsid w:val="00817459"/>
  </w:style>
  <w:style w:type="numbering" w:customStyle="1" w:styleId="Sinlista131">
    <w:name w:val="Sin lista131"/>
    <w:next w:val="Sinlista"/>
    <w:uiPriority w:val="99"/>
    <w:semiHidden/>
    <w:unhideWhenUsed/>
    <w:rsid w:val="00817459"/>
  </w:style>
  <w:style w:type="numbering" w:customStyle="1" w:styleId="Sinlista221">
    <w:name w:val="Sin lista221"/>
    <w:next w:val="Sinlista"/>
    <w:uiPriority w:val="99"/>
    <w:semiHidden/>
    <w:unhideWhenUsed/>
    <w:rsid w:val="00817459"/>
  </w:style>
  <w:style w:type="numbering" w:customStyle="1" w:styleId="Sinlista51">
    <w:name w:val="Sin lista51"/>
    <w:next w:val="Sinlista"/>
    <w:uiPriority w:val="99"/>
    <w:semiHidden/>
    <w:unhideWhenUsed/>
    <w:rsid w:val="00817459"/>
  </w:style>
  <w:style w:type="numbering" w:customStyle="1" w:styleId="11111151">
    <w:name w:val="1 / 1.1 / 1.1.151"/>
    <w:basedOn w:val="Sinlista"/>
    <w:next w:val="111111"/>
    <w:rsid w:val="00817459"/>
  </w:style>
  <w:style w:type="numbering" w:customStyle="1" w:styleId="Estilo151">
    <w:name w:val="Estilo151"/>
    <w:rsid w:val="00817459"/>
  </w:style>
  <w:style w:type="numbering" w:customStyle="1" w:styleId="11151">
    <w:name w:val="1.1.151"/>
    <w:rsid w:val="00817459"/>
  </w:style>
  <w:style w:type="numbering" w:customStyle="1" w:styleId="Estilo1131">
    <w:name w:val="Estilo1131"/>
    <w:rsid w:val="00817459"/>
  </w:style>
  <w:style w:type="numbering" w:customStyle="1" w:styleId="111111131">
    <w:name w:val="1 / 1.1 / 1.1.1131"/>
    <w:basedOn w:val="Sinlista"/>
    <w:next w:val="111111"/>
    <w:semiHidden/>
    <w:unhideWhenUsed/>
    <w:rsid w:val="00817459"/>
  </w:style>
  <w:style w:type="numbering" w:customStyle="1" w:styleId="111131">
    <w:name w:val="1.1.1131"/>
    <w:rsid w:val="00817459"/>
  </w:style>
  <w:style w:type="numbering" w:customStyle="1" w:styleId="Estilo1231">
    <w:name w:val="Estilo1231"/>
    <w:rsid w:val="00817459"/>
  </w:style>
  <w:style w:type="numbering" w:customStyle="1" w:styleId="111111231">
    <w:name w:val="1 / 1.1 / 1.1.1231"/>
    <w:basedOn w:val="Sinlista"/>
    <w:next w:val="111111"/>
    <w:semiHidden/>
    <w:unhideWhenUsed/>
    <w:rsid w:val="00817459"/>
  </w:style>
  <w:style w:type="numbering" w:customStyle="1" w:styleId="111231">
    <w:name w:val="1.1.1231"/>
    <w:rsid w:val="00817459"/>
  </w:style>
  <w:style w:type="numbering" w:customStyle="1" w:styleId="Sinlista141">
    <w:name w:val="Sin lista141"/>
    <w:next w:val="Sinlista"/>
    <w:uiPriority w:val="99"/>
    <w:semiHidden/>
    <w:unhideWhenUsed/>
    <w:rsid w:val="00817459"/>
  </w:style>
  <w:style w:type="numbering" w:customStyle="1" w:styleId="Sinlista231">
    <w:name w:val="Sin lista231"/>
    <w:next w:val="Sinlista"/>
    <w:uiPriority w:val="99"/>
    <w:semiHidden/>
    <w:unhideWhenUsed/>
    <w:rsid w:val="00817459"/>
  </w:style>
  <w:style w:type="numbering" w:customStyle="1" w:styleId="Sinlista61">
    <w:name w:val="Sin lista61"/>
    <w:next w:val="Sinlista"/>
    <w:uiPriority w:val="99"/>
    <w:semiHidden/>
    <w:rsid w:val="00817459"/>
  </w:style>
  <w:style w:type="table" w:customStyle="1" w:styleId="Tabladecuadrcula4-nfasis611">
    <w:name w:val="Tabla de cuadrícula 4 - Énfasis 611"/>
    <w:basedOn w:val="Tablanormal"/>
    <w:uiPriority w:val="49"/>
    <w:rsid w:val="00817459"/>
    <w:rPr>
      <w:rFonts w:ascii="Arial" w:eastAsiaTheme="minorHAnsi" w:hAnsi="Arial" w:cstheme="minorBid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eNormal11">
    <w:name w:val="Table Normal11"/>
    <w:rsid w:val="00817459"/>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numbering" w:customStyle="1" w:styleId="List71">
    <w:name w:val="List 71"/>
    <w:basedOn w:val="Sinlista"/>
    <w:rsid w:val="00817459"/>
    <w:pPr>
      <w:numPr>
        <w:numId w:val="19"/>
      </w:numPr>
    </w:pPr>
  </w:style>
  <w:style w:type="numbering" w:customStyle="1" w:styleId="List111">
    <w:name w:val="List 111"/>
    <w:basedOn w:val="Sinlista"/>
    <w:rsid w:val="00817459"/>
    <w:pPr>
      <w:numPr>
        <w:numId w:val="20"/>
      </w:numPr>
    </w:pPr>
  </w:style>
  <w:style w:type="numbering" w:customStyle="1" w:styleId="List121">
    <w:name w:val="List 121"/>
    <w:basedOn w:val="Sinlista"/>
    <w:rsid w:val="00817459"/>
    <w:pPr>
      <w:numPr>
        <w:numId w:val="21"/>
      </w:numPr>
    </w:pPr>
  </w:style>
  <w:style w:type="table" w:customStyle="1" w:styleId="Tablaconcuadrcula31">
    <w:name w:val="Tabla con cuadrícula3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50">
    <w:name w:val="xl450"/>
    <w:basedOn w:val="Normal"/>
    <w:rsid w:val="00817459"/>
    <w:pPr>
      <w:spacing w:before="100" w:beforeAutospacing="1" w:after="100" w:afterAutospacing="1"/>
      <w:jc w:val="center"/>
    </w:pPr>
    <w:rPr>
      <w:rFonts w:ascii="Times New Roman" w:eastAsia="Times New Roman" w:hAnsi="Times New Roman"/>
      <w:sz w:val="20"/>
      <w:szCs w:val="20"/>
      <w:lang w:val="es-MX" w:eastAsia="es-MX"/>
    </w:rPr>
  </w:style>
  <w:style w:type="paragraph" w:customStyle="1" w:styleId="xl451">
    <w:name w:val="xl451"/>
    <w:basedOn w:val="Normal"/>
    <w:rsid w:val="00817459"/>
    <w:pPr>
      <w:spacing w:before="100" w:beforeAutospacing="1" w:after="100" w:afterAutospacing="1"/>
      <w:jc w:val="center"/>
    </w:pPr>
    <w:rPr>
      <w:rFonts w:ascii="Times New Roman" w:eastAsia="Times New Roman" w:hAnsi="Times New Roman"/>
      <w:sz w:val="20"/>
      <w:szCs w:val="20"/>
      <w:lang w:val="es-MX" w:eastAsia="es-MX"/>
    </w:rPr>
  </w:style>
  <w:style w:type="paragraph" w:customStyle="1" w:styleId="xl452">
    <w:name w:val="xl452"/>
    <w:basedOn w:val="Normal"/>
    <w:rsid w:val="00817459"/>
    <w:pPr>
      <w:spacing w:before="100" w:beforeAutospacing="1" w:after="100" w:afterAutospacing="1"/>
    </w:pPr>
    <w:rPr>
      <w:rFonts w:ascii="Times New Roman" w:eastAsia="Times New Roman" w:hAnsi="Times New Roman"/>
      <w:sz w:val="20"/>
      <w:szCs w:val="20"/>
      <w:lang w:val="es-MX" w:eastAsia="es-MX"/>
    </w:rPr>
  </w:style>
  <w:style w:type="paragraph" w:customStyle="1" w:styleId="xl453">
    <w:name w:val="xl453"/>
    <w:basedOn w:val="Normal"/>
    <w:rsid w:val="00817459"/>
    <w:pPr>
      <w:spacing w:before="100" w:beforeAutospacing="1" w:after="100" w:afterAutospacing="1"/>
    </w:pPr>
    <w:rPr>
      <w:rFonts w:ascii="Times New Roman" w:eastAsia="Times New Roman" w:hAnsi="Times New Roman"/>
      <w:b/>
      <w:bCs/>
      <w:lang w:val="es-MX" w:eastAsia="es-MX"/>
    </w:rPr>
  </w:style>
  <w:style w:type="paragraph" w:customStyle="1" w:styleId="xl454">
    <w:name w:val="xl454"/>
    <w:basedOn w:val="Normal"/>
    <w:rsid w:val="00817459"/>
    <w:pPr>
      <w:spacing w:before="100" w:beforeAutospacing="1" w:after="100" w:afterAutospacing="1"/>
    </w:pPr>
    <w:rPr>
      <w:rFonts w:ascii="Times New Roman" w:eastAsia="Times New Roman" w:hAnsi="Times New Roman"/>
      <w:sz w:val="20"/>
      <w:szCs w:val="20"/>
      <w:lang w:val="es-MX" w:eastAsia="es-MX"/>
    </w:rPr>
  </w:style>
  <w:style w:type="paragraph" w:customStyle="1" w:styleId="xl455">
    <w:name w:val="xl455"/>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56">
    <w:name w:val="xl456"/>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57">
    <w:name w:val="xl457"/>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58">
    <w:name w:val="xl458"/>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59">
    <w:name w:val="xl459"/>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60">
    <w:name w:val="xl460"/>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61">
    <w:name w:val="xl461"/>
    <w:basedOn w:val="Normal"/>
    <w:rsid w:val="00817459"/>
    <w:pPr>
      <w:spacing w:before="100" w:beforeAutospacing="1" w:after="100" w:afterAutospacing="1"/>
    </w:pPr>
    <w:rPr>
      <w:rFonts w:ascii="Times New Roman" w:eastAsia="Times New Roman" w:hAnsi="Times New Roman"/>
      <w:b/>
      <w:bCs/>
      <w:sz w:val="20"/>
      <w:szCs w:val="20"/>
      <w:lang w:val="es-MX" w:eastAsia="es-MX"/>
    </w:rPr>
  </w:style>
  <w:style w:type="paragraph" w:customStyle="1" w:styleId="xl462">
    <w:name w:val="xl462"/>
    <w:basedOn w:val="Normal"/>
    <w:rsid w:val="00817459"/>
    <w:pPr>
      <w:spacing w:before="100" w:beforeAutospacing="1" w:after="100" w:afterAutospacing="1"/>
    </w:pPr>
    <w:rPr>
      <w:rFonts w:ascii="Times New Roman" w:eastAsia="Times New Roman" w:hAnsi="Times New Roman"/>
      <w:b/>
      <w:bCs/>
      <w:sz w:val="20"/>
      <w:szCs w:val="20"/>
      <w:lang w:val="es-MX" w:eastAsia="es-MX"/>
    </w:rPr>
  </w:style>
  <w:style w:type="paragraph" w:customStyle="1" w:styleId="xl463">
    <w:name w:val="xl463"/>
    <w:basedOn w:val="Normal"/>
    <w:rsid w:val="00817459"/>
    <w:pPr>
      <w:spacing w:before="100" w:beforeAutospacing="1" w:after="100" w:afterAutospacing="1"/>
    </w:pPr>
    <w:rPr>
      <w:rFonts w:ascii="Times New Roman" w:eastAsia="Times New Roman" w:hAnsi="Times New Roman"/>
      <w:b/>
      <w:bCs/>
      <w:sz w:val="20"/>
      <w:szCs w:val="20"/>
      <w:lang w:val="es-MX" w:eastAsia="es-MX"/>
    </w:rPr>
  </w:style>
  <w:style w:type="paragraph" w:customStyle="1" w:styleId="xl464">
    <w:name w:val="xl46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65">
    <w:name w:val="xl46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20"/>
      <w:szCs w:val="20"/>
      <w:lang w:val="es-MX" w:eastAsia="es-MX"/>
    </w:rPr>
  </w:style>
  <w:style w:type="paragraph" w:customStyle="1" w:styleId="xl466">
    <w:name w:val="xl46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67">
    <w:name w:val="xl46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68">
    <w:name w:val="xl46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69">
    <w:name w:val="xl46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0">
    <w:name w:val="xl47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1">
    <w:name w:val="xl47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2">
    <w:name w:val="xl47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3">
    <w:name w:val="xl47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0"/>
      <w:szCs w:val="20"/>
      <w:lang w:val="es-MX" w:eastAsia="es-MX"/>
    </w:rPr>
  </w:style>
  <w:style w:type="paragraph" w:customStyle="1" w:styleId="xl474">
    <w:name w:val="xl474"/>
    <w:basedOn w:val="Normal"/>
    <w:rsid w:val="00817459"/>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75">
    <w:name w:val="xl475"/>
    <w:basedOn w:val="Normal"/>
    <w:rsid w:val="00817459"/>
    <w:pPr>
      <w:pBdr>
        <w:bottom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6">
    <w:name w:val="xl476"/>
    <w:basedOn w:val="Normal"/>
    <w:rsid w:val="00817459"/>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77">
    <w:name w:val="xl477"/>
    <w:basedOn w:val="Normal"/>
    <w:rsid w:val="00817459"/>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78">
    <w:name w:val="xl478"/>
    <w:basedOn w:val="Normal"/>
    <w:rsid w:val="00817459"/>
    <w:pPr>
      <w:pBdr>
        <w:bottom w:val="single" w:sz="4" w:space="0" w:color="auto"/>
      </w:pBdr>
      <w:spacing w:before="100" w:beforeAutospacing="1" w:after="100" w:afterAutospacing="1"/>
      <w:jc w:val="center"/>
    </w:pPr>
    <w:rPr>
      <w:rFonts w:ascii="Times New Roman" w:eastAsia="Times New Roman" w:hAnsi="Times New Roman"/>
      <w:sz w:val="20"/>
      <w:szCs w:val="20"/>
      <w:lang w:val="es-MX" w:eastAsia="es-MX"/>
    </w:rPr>
  </w:style>
  <w:style w:type="paragraph" w:customStyle="1" w:styleId="xl479">
    <w:name w:val="xl479"/>
    <w:basedOn w:val="Normal"/>
    <w:rsid w:val="00817459"/>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80">
    <w:name w:val="xl480"/>
    <w:basedOn w:val="Normal"/>
    <w:rsid w:val="00817459"/>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81">
    <w:name w:val="xl481"/>
    <w:basedOn w:val="Normal"/>
    <w:rsid w:val="00817459"/>
    <w:pPr>
      <w:pBdr>
        <w:bottom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82">
    <w:name w:val="xl482"/>
    <w:basedOn w:val="Normal"/>
    <w:rsid w:val="00817459"/>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83">
    <w:name w:val="xl483"/>
    <w:basedOn w:val="Normal"/>
    <w:rsid w:val="00817459"/>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84">
    <w:name w:val="xl484"/>
    <w:basedOn w:val="Normal"/>
    <w:rsid w:val="00817459"/>
    <w:pPr>
      <w:pBdr>
        <w:top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85">
    <w:name w:val="xl485"/>
    <w:basedOn w:val="Normal"/>
    <w:rsid w:val="00817459"/>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character" w:customStyle="1" w:styleId="WW8Num33z3">
    <w:name w:val="WW8Num33z3"/>
    <w:rsid w:val="00817459"/>
    <w:rPr>
      <w:rFonts w:ascii="Symbol" w:hAnsi="Symbol"/>
    </w:rPr>
  </w:style>
  <w:style w:type="character" w:customStyle="1" w:styleId="WW8Num36z4">
    <w:name w:val="WW8Num36z4"/>
    <w:rsid w:val="00817459"/>
    <w:rPr>
      <w:rFonts w:ascii="Courier New" w:hAnsi="Courier New"/>
    </w:rPr>
  </w:style>
  <w:style w:type="character" w:customStyle="1" w:styleId="CarCar21">
    <w:name w:val="Car Car21"/>
    <w:rsid w:val="00817459"/>
    <w:rPr>
      <w:rFonts w:ascii="Arial" w:hAnsi="Arial"/>
      <w:b/>
      <w:kern w:val="1"/>
      <w:sz w:val="32"/>
      <w:lang w:val="es-ES"/>
    </w:rPr>
  </w:style>
  <w:style w:type="character" w:customStyle="1" w:styleId="CarCar20">
    <w:name w:val="Car Car20"/>
    <w:rsid w:val="00817459"/>
    <w:rPr>
      <w:rFonts w:ascii="Arial" w:hAnsi="Arial"/>
      <w:b/>
      <w:i/>
      <w:sz w:val="28"/>
      <w:lang w:val="es-ES"/>
    </w:rPr>
  </w:style>
  <w:style w:type="character" w:customStyle="1" w:styleId="CarCar19">
    <w:name w:val="Car Car19"/>
    <w:rsid w:val="00817459"/>
    <w:rPr>
      <w:rFonts w:ascii="Arial" w:hAnsi="Arial"/>
      <w:b/>
      <w:sz w:val="26"/>
      <w:lang w:val="es-ES"/>
    </w:rPr>
  </w:style>
  <w:style w:type="character" w:customStyle="1" w:styleId="CarCar18">
    <w:name w:val="Car Car18"/>
    <w:rsid w:val="00817459"/>
    <w:rPr>
      <w:b/>
      <w:sz w:val="28"/>
      <w:lang w:val="es-ES"/>
    </w:rPr>
  </w:style>
  <w:style w:type="character" w:customStyle="1" w:styleId="CarCar11">
    <w:name w:val="Car Car11"/>
    <w:rsid w:val="00817459"/>
    <w:rPr>
      <w:sz w:val="24"/>
      <w:lang w:val="es-ES" w:eastAsia="ar-SA" w:bidi="ar-SA"/>
    </w:rPr>
  </w:style>
  <w:style w:type="character" w:customStyle="1" w:styleId="CarCar9">
    <w:name w:val="Car Car9"/>
    <w:rsid w:val="00817459"/>
    <w:rPr>
      <w:b/>
      <w:sz w:val="28"/>
      <w:lang w:val="es-ES" w:eastAsia="ar-SA" w:bidi="ar-SA"/>
    </w:rPr>
  </w:style>
  <w:style w:type="character" w:customStyle="1" w:styleId="CarCar4">
    <w:name w:val="Car Car4"/>
    <w:rsid w:val="00817459"/>
    <w:rPr>
      <w:sz w:val="24"/>
      <w:lang w:val="es-ES" w:eastAsia="ar-SA" w:bidi="ar-SA"/>
    </w:rPr>
  </w:style>
  <w:style w:type="character" w:customStyle="1" w:styleId="CarCar3">
    <w:name w:val="Car Car3"/>
    <w:rsid w:val="00817459"/>
    <w:rPr>
      <w:rFonts w:ascii="Tahoma" w:hAnsi="Tahoma"/>
      <w:sz w:val="16"/>
      <w:lang w:val="es-ES" w:eastAsia="ar-SA" w:bidi="ar-SA"/>
    </w:rPr>
  </w:style>
  <w:style w:type="character" w:customStyle="1" w:styleId="IsabelLara">
    <w:name w:val="Isabel Lara"/>
    <w:semiHidden/>
    <w:rsid w:val="00817459"/>
    <w:rPr>
      <w:rFonts w:ascii="Tahoma" w:hAnsi="Tahoma"/>
      <w:color w:val="993300"/>
      <w:sz w:val="24"/>
    </w:rPr>
  </w:style>
  <w:style w:type="paragraph" w:customStyle="1" w:styleId="CarCarCarCarCarCar1CarCarCarCarCarCarCarCarCarCar">
    <w:name w:val="Car Car Car Car Car Car1 Car Car Car Car Car Car Car Car Car Car"/>
    <w:basedOn w:val="Normal"/>
    <w:rsid w:val="00817459"/>
    <w:pPr>
      <w:spacing w:before="60" w:after="160" w:line="240" w:lineRule="exact"/>
    </w:pPr>
    <w:rPr>
      <w:rFonts w:ascii="Verdana" w:eastAsia="Times New Roman" w:hAnsi="Verdana"/>
      <w:color w:val="FF00FF"/>
      <w:sz w:val="20"/>
      <w:szCs w:val="20"/>
      <w:lang w:val="en-US" w:eastAsia="ar-SA"/>
    </w:rPr>
  </w:style>
  <w:style w:type="paragraph" w:customStyle="1" w:styleId="fraccin">
    <w:name w:val="fraccin"/>
    <w:basedOn w:val="Normal"/>
    <w:rsid w:val="00817459"/>
    <w:pPr>
      <w:spacing w:after="240"/>
      <w:ind w:left="851" w:hanging="709"/>
      <w:jc w:val="both"/>
    </w:pPr>
    <w:rPr>
      <w:rFonts w:ascii="Arial" w:eastAsia="Times New Roman" w:hAnsi="Arial" w:cs="Arial"/>
      <w:lang w:val="es-MX" w:eastAsia="ar-SA"/>
    </w:rPr>
  </w:style>
  <w:style w:type="paragraph" w:customStyle="1" w:styleId="estilo30">
    <w:name w:val="estilo3"/>
    <w:basedOn w:val="Normal"/>
    <w:rsid w:val="00817459"/>
    <w:pPr>
      <w:spacing w:before="100" w:after="100"/>
    </w:pPr>
    <w:rPr>
      <w:rFonts w:ascii="Times New Roman" w:eastAsia="Times New Roman" w:hAnsi="Times New Roman"/>
      <w:lang w:val="es-MX" w:eastAsia="ar-SA"/>
    </w:rPr>
  </w:style>
  <w:style w:type="paragraph" w:customStyle="1" w:styleId="estilo10">
    <w:name w:val="estilo1"/>
    <w:basedOn w:val="Normal"/>
    <w:rsid w:val="00817459"/>
    <w:pPr>
      <w:spacing w:before="100" w:after="100"/>
    </w:pPr>
    <w:rPr>
      <w:rFonts w:ascii="Times New Roman" w:eastAsia="Times New Roman" w:hAnsi="Times New Roman"/>
      <w:lang w:val="es-MX" w:eastAsia="ar-SA"/>
    </w:rPr>
  </w:style>
  <w:style w:type="paragraph" w:customStyle="1" w:styleId="xl199">
    <w:name w:val="xl199"/>
    <w:basedOn w:val="Normal"/>
    <w:rsid w:val="00817459"/>
    <w:pPr>
      <w:pBdr>
        <w:bottom w:val="single" w:sz="8" w:space="0" w:color="000000"/>
      </w:pBdr>
      <w:spacing w:before="100" w:after="100"/>
      <w:jc w:val="center"/>
      <w:textAlignment w:val="center"/>
    </w:pPr>
    <w:rPr>
      <w:rFonts w:ascii="Arial" w:eastAsia="Times New Roman" w:hAnsi="Arial" w:cs="Arial"/>
      <w:sz w:val="16"/>
      <w:szCs w:val="16"/>
      <w:lang w:val="es-MX" w:eastAsia="ar-SA"/>
    </w:rPr>
  </w:style>
  <w:style w:type="paragraph" w:customStyle="1" w:styleId="CharChar">
    <w:name w:val="Char Char"/>
    <w:basedOn w:val="Normal"/>
    <w:rsid w:val="00817459"/>
    <w:pPr>
      <w:spacing w:after="160" w:line="240" w:lineRule="exact"/>
    </w:pPr>
    <w:rPr>
      <w:rFonts w:ascii="Tahoma" w:eastAsia="Times New Roman" w:hAnsi="Tahoma"/>
      <w:sz w:val="20"/>
      <w:szCs w:val="20"/>
      <w:lang w:val="en-US" w:eastAsia="ar-SA"/>
    </w:rPr>
  </w:style>
  <w:style w:type="table" w:customStyle="1" w:styleId="Tablaconcuadrcula41">
    <w:name w:val="Tabla con cuadrícula4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11">
    <w:name w:val="1.1.1511"/>
    <w:rsid w:val="00817459"/>
    <w:pPr>
      <w:numPr>
        <w:numId w:val="23"/>
      </w:numPr>
    </w:pPr>
  </w:style>
  <w:style w:type="table" w:customStyle="1" w:styleId="Tablaconcuadrcula61">
    <w:name w:val="Tabla con cuadrícula61"/>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9">
    <w:name w:val="Sangría 2 de t. independiente9"/>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numbering" w:customStyle="1" w:styleId="1119">
    <w:name w:val="1.1.19"/>
    <w:rsid w:val="00817459"/>
  </w:style>
  <w:style w:type="paragraph" w:customStyle="1" w:styleId="Sinespaciado7">
    <w:name w:val="Sin espaciado7"/>
    <w:rsid w:val="00817459"/>
    <w:rPr>
      <w:rFonts w:eastAsia="Times New Roman"/>
      <w:lang w:eastAsia="en-US"/>
    </w:rPr>
  </w:style>
  <w:style w:type="numbering" w:customStyle="1" w:styleId="Sinlista26">
    <w:name w:val="Sin lista26"/>
    <w:next w:val="Sinlista"/>
    <w:uiPriority w:val="99"/>
    <w:semiHidden/>
    <w:unhideWhenUsed/>
    <w:rsid w:val="00817459"/>
  </w:style>
  <w:style w:type="numbering" w:customStyle="1" w:styleId="Sinlista27">
    <w:name w:val="Sin lista27"/>
    <w:next w:val="Sinlista"/>
    <w:uiPriority w:val="99"/>
    <w:semiHidden/>
    <w:unhideWhenUsed/>
    <w:rsid w:val="00817459"/>
  </w:style>
  <w:style w:type="numbering" w:customStyle="1" w:styleId="Sinlista28">
    <w:name w:val="Sin lista28"/>
    <w:next w:val="Sinlista"/>
    <w:uiPriority w:val="99"/>
    <w:semiHidden/>
    <w:unhideWhenUsed/>
    <w:rsid w:val="00817459"/>
  </w:style>
  <w:style w:type="numbering" w:customStyle="1" w:styleId="Sinlista29">
    <w:name w:val="Sin lista29"/>
    <w:next w:val="Sinlista"/>
    <w:semiHidden/>
    <w:rsid w:val="00817459"/>
  </w:style>
  <w:style w:type="paragraph" w:customStyle="1" w:styleId="Textoindependiente213">
    <w:name w:val="Texto independiente 213"/>
    <w:basedOn w:val="Normal"/>
    <w:rsid w:val="00817459"/>
    <w:pPr>
      <w:widowControl w:val="0"/>
      <w:suppressAutoHyphens/>
      <w:overflowPunct w:val="0"/>
      <w:autoSpaceDE w:val="0"/>
      <w:jc w:val="both"/>
      <w:textAlignment w:val="baseline"/>
    </w:pPr>
    <w:rPr>
      <w:rFonts w:ascii="Arial" w:eastAsia="Times New Roman" w:hAnsi="Arial"/>
      <w:sz w:val="20"/>
      <w:szCs w:val="20"/>
      <w:lang w:eastAsia="ar-SA"/>
    </w:rPr>
  </w:style>
  <w:style w:type="table" w:customStyle="1" w:styleId="Tablaconcuadrcula23">
    <w:name w:val="Tabla con cuadrícula23"/>
    <w:basedOn w:val="Tablanormal"/>
    <w:next w:val="Tablaconcuadrcula"/>
    <w:uiPriority w:val="59"/>
    <w:rsid w:val="00817459"/>
    <w:pPr>
      <w:suppressAutoHyphens/>
    </w:pPr>
    <w:rPr>
      <w:rFonts w:ascii="Times New Roman" w:eastAsia="Times New Roman" w:hAnsi="Times New Roman"/>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10">
    <w:name w:val="Sangría 2 de t. independiente10"/>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numbering" w:customStyle="1" w:styleId="11110">
    <w:name w:val="1.1.110"/>
    <w:rsid w:val="00817459"/>
  </w:style>
  <w:style w:type="paragraph" w:customStyle="1" w:styleId="Sinespaciado8">
    <w:name w:val="Sin espaciado8"/>
    <w:rsid w:val="00817459"/>
    <w:rPr>
      <w:rFonts w:eastAsia="Times New Roman"/>
      <w:sz w:val="22"/>
      <w:szCs w:val="22"/>
      <w:lang w:eastAsia="en-US"/>
    </w:rPr>
  </w:style>
  <w:style w:type="table" w:customStyle="1" w:styleId="Sombreadoclaro1">
    <w:name w:val="Sombreado claro1"/>
    <w:basedOn w:val="Tablanormal"/>
    <w:next w:val="Sombreadoclaro"/>
    <w:uiPriority w:val="60"/>
    <w:rsid w:val="00817459"/>
    <w:rPr>
      <w:rFonts w:asciiTheme="minorHAnsi" w:eastAsia="Times New Roman" w:hAnsiTheme="minorHAns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2">
    <w:name w:val="Sombreado claro2"/>
    <w:basedOn w:val="Tablanormal"/>
    <w:next w:val="Sombreadoclaro"/>
    <w:uiPriority w:val="60"/>
    <w:rsid w:val="00817459"/>
    <w:rPr>
      <w:rFonts w:asciiTheme="minorHAnsi" w:eastAsia="Times New Roman" w:hAnsiTheme="minorHAns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3">
    <w:name w:val="Sombreado claro3"/>
    <w:basedOn w:val="Tablanormal"/>
    <w:next w:val="Sombreadoclaro"/>
    <w:uiPriority w:val="60"/>
    <w:rsid w:val="00817459"/>
    <w:rPr>
      <w:rFonts w:asciiTheme="minorHAnsi" w:eastAsia="Times New Roman" w:hAnsiTheme="minorHAns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4">
    <w:name w:val="Sombreado claro4"/>
    <w:basedOn w:val="Tablanormal"/>
    <w:next w:val="Sombreadoclaro"/>
    <w:uiPriority w:val="60"/>
    <w:rsid w:val="00817459"/>
    <w:rPr>
      <w:rFonts w:asciiTheme="minorHAnsi" w:eastAsia="Times New Roman" w:hAnsiTheme="minorHAns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Sinlista30">
    <w:name w:val="Sin lista30"/>
    <w:next w:val="Sinlista"/>
    <w:uiPriority w:val="99"/>
    <w:semiHidden/>
    <w:unhideWhenUsed/>
    <w:rsid w:val="00817459"/>
  </w:style>
  <w:style w:type="character" w:customStyle="1" w:styleId="WW8Num9z4">
    <w:name w:val="WW8Num9z4"/>
    <w:rsid w:val="00817459"/>
    <w:rPr>
      <w:rFonts w:ascii="Courier New" w:hAnsi="Courier New" w:cs="Courier New"/>
    </w:rPr>
  </w:style>
  <w:style w:type="character" w:customStyle="1" w:styleId="WW8Num33z2">
    <w:name w:val="WW8Num33z2"/>
    <w:rsid w:val="00817459"/>
    <w:rPr>
      <w:rFonts w:ascii="Wingdings" w:hAnsi="Wingdings"/>
    </w:rPr>
  </w:style>
  <w:style w:type="character" w:customStyle="1" w:styleId="WW8NumSt18z0">
    <w:name w:val="WW8NumSt18z0"/>
    <w:rsid w:val="00817459"/>
    <w:rPr>
      <w:rFonts w:ascii="Symbol" w:hAnsi="Symbol"/>
    </w:rPr>
  </w:style>
  <w:style w:type="character" w:customStyle="1" w:styleId="WW8NumSt18z1">
    <w:name w:val="WW8NumSt18z1"/>
    <w:rsid w:val="00817459"/>
    <w:rPr>
      <w:rFonts w:ascii="Courier New" w:hAnsi="Courier New"/>
    </w:rPr>
  </w:style>
  <w:style w:type="character" w:customStyle="1" w:styleId="WW8NumSt18z2">
    <w:name w:val="WW8NumSt18z2"/>
    <w:rsid w:val="00817459"/>
    <w:rPr>
      <w:rFonts w:ascii="Wingdings" w:hAnsi="Wingdings"/>
    </w:rPr>
  </w:style>
  <w:style w:type="table" w:customStyle="1" w:styleId="Tablaconcuadrcula24">
    <w:name w:val="Tabla con cuadrícula24"/>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
    <w:name w:val="bodytextindent2"/>
    <w:basedOn w:val="Normal"/>
    <w:rsid w:val="00817459"/>
    <w:pPr>
      <w:overflowPunct w:val="0"/>
      <w:autoSpaceDE w:val="0"/>
      <w:spacing w:before="100"/>
      <w:ind w:left="1985"/>
      <w:jc w:val="both"/>
    </w:pPr>
    <w:rPr>
      <w:rFonts w:ascii="Arial" w:eastAsia="Times New Roman" w:hAnsi="Arial" w:cs="Arial"/>
      <w:sz w:val="22"/>
      <w:szCs w:val="22"/>
      <w:lang w:eastAsia="es-ES"/>
    </w:rPr>
  </w:style>
  <w:style w:type="character" w:customStyle="1" w:styleId="FontStyle23">
    <w:name w:val="Font Style23"/>
    <w:uiPriority w:val="99"/>
    <w:rsid w:val="00817459"/>
    <w:rPr>
      <w:rFonts w:ascii="Microsoft Sans Serif" w:hAnsi="Microsoft Sans Serif" w:cs="Microsoft Sans Serif"/>
      <w:sz w:val="22"/>
      <w:szCs w:val="22"/>
    </w:rPr>
  </w:style>
  <w:style w:type="paragraph" w:customStyle="1" w:styleId="List25">
    <w:name w:val="List 25"/>
    <w:basedOn w:val="Normal"/>
    <w:semiHidden/>
    <w:rsid w:val="00817459"/>
    <w:pPr>
      <w:numPr>
        <w:numId w:val="24"/>
      </w:numPr>
    </w:pPr>
    <w:rPr>
      <w:rFonts w:ascii="Times New Roman" w:eastAsia="Times New Roman" w:hAnsi="Times New Roman"/>
      <w:sz w:val="20"/>
      <w:szCs w:val="20"/>
      <w:lang w:eastAsia="es-ES"/>
    </w:rPr>
  </w:style>
  <w:style w:type="numbering" w:customStyle="1" w:styleId="1111117">
    <w:name w:val="1 / 1.1 / 1.1.17"/>
    <w:basedOn w:val="Sinlista"/>
    <w:next w:val="111111"/>
    <w:rsid w:val="00817459"/>
  </w:style>
  <w:style w:type="paragraph" w:customStyle="1" w:styleId="CommentSubject">
    <w:name w:val="Comment Subject"/>
    <w:basedOn w:val="Textocomentario"/>
    <w:next w:val="Textocomentario"/>
    <w:semiHidden/>
    <w:rsid w:val="00817459"/>
    <w:pPr>
      <w:overflowPunct w:val="0"/>
      <w:autoSpaceDE w:val="0"/>
      <w:autoSpaceDN w:val="0"/>
      <w:adjustRightInd w:val="0"/>
      <w:spacing w:before="100" w:after="100"/>
      <w:textAlignment w:val="baseline"/>
    </w:pPr>
    <w:rPr>
      <w:rFonts w:ascii="Times New Roman" w:eastAsia="Times New Roman" w:hAnsi="Times New Roman"/>
      <w:b/>
      <w:bCs/>
      <w:noProof/>
      <w:lang w:val="es-ES" w:eastAsia="es-ES"/>
    </w:rPr>
  </w:style>
  <w:style w:type="numbering" w:customStyle="1" w:styleId="Estilo17">
    <w:name w:val="Estilo17"/>
    <w:rsid w:val="00817459"/>
  </w:style>
  <w:style w:type="numbering" w:customStyle="1" w:styleId="11115">
    <w:name w:val="1.1.115"/>
    <w:rsid w:val="00817459"/>
  </w:style>
  <w:style w:type="paragraph" w:styleId="Encabezadodenota">
    <w:name w:val="Note Heading"/>
    <w:basedOn w:val="Normal"/>
    <w:next w:val="Normal"/>
    <w:link w:val="EncabezadodenotaCar"/>
    <w:rsid w:val="00817459"/>
    <w:pPr>
      <w:suppressAutoHyphens/>
    </w:pPr>
    <w:rPr>
      <w:rFonts w:ascii="Times New Roman" w:eastAsia="Times New Roman" w:hAnsi="Times New Roman"/>
      <w:szCs w:val="20"/>
      <w:lang w:eastAsia="ar-SA"/>
    </w:rPr>
  </w:style>
  <w:style w:type="character" w:customStyle="1" w:styleId="EncabezadodenotaCar">
    <w:name w:val="Encabezado de nota Car"/>
    <w:basedOn w:val="Fuentedeprrafopredeter"/>
    <w:link w:val="Encabezadodenota"/>
    <w:rsid w:val="00817459"/>
    <w:rPr>
      <w:rFonts w:ascii="Times New Roman" w:eastAsia="Times New Roman" w:hAnsi="Times New Roman"/>
      <w:sz w:val="24"/>
      <w:lang w:val="es-ES" w:eastAsia="ar-SA"/>
    </w:rPr>
  </w:style>
  <w:style w:type="character" w:customStyle="1" w:styleId="ilfuvd">
    <w:name w:val="ilfuvd"/>
    <w:basedOn w:val="Fuentedeprrafopredeter"/>
    <w:rsid w:val="00817459"/>
  </w:style>
  <w:style w:type="numbering" w:customStyle="1" w:styleId="Sinlista32">
    <w:name w:val="Sin lista32"/>
    <w:next w:val="Sinlista"/>
    <w:uiPriority w:val="99"/>
    <w:semiHidden/>
    <w:unhideWhenUsed/>
    <w:rsid w:val="00817459"/>
  </w:style>
  <w:style w:type="numbering" w:customStyle="1" w:styleId="Estilo18">
    <w:name w:val="Estilo18"/>
    <w:uiPriority w:val="99"/>
    <w:rsid w:val="00817459"/>
    <w:pPr>
      <w:numPr>
        <w:numId w:val="30"/>
      </w:numPr>
    </w:pPr>
  </w:style>
  <w:style w:type="numbering" w:customStyle="1" w:styleId="Sinlista33">
    <w:name w:val="Sin lista33"/>
    <w:next w:val="Sinlista"/>
    <w:uiPriority w:val="99"/>
    <w:semiHidden/>
    <w:unhideWhenUsed/>
    <w:rsid w:val="00817459"/>
  </w:style>
  <w:style w:type="table" w:customStyle="1" w:styleId="Tablaconcuadrcula25">
    <w:name w:val="Tabla con cuadrícula25"/>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
    <w:name w:val="Tabla con cuadrícula112"/>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
    <w:name w:val="1 / 1.1 / 1.1.18"/>
    <w:basedOn w:val="Sinlista"/>
    <w:next w:val="111111"/>
    <w:rsid w:val="00817459"/>
  </w:style>
  <w:style w:type="numbering" w:customStyle="1" w:styleId="Estilo19">
    <w:name w:val="Estilo19"/>
    <w:rsid w:val="00817459"/>
  </w:style>
  <w:style w:type="numbering" w:customStyle="1" w:styleId="11116">
    <w:name w:val="1.1.116"/>
    <w:rsid w:val="00817459"/>
  </w:style>
  <w:style w:type="table" w:customStyle="1" w:styleId="Tablaconcuadrcula86">
    <w:name w:val="Tabla con cuadrícula 86"/>
    <w:basedOn w:val="Tablanormal"/>
    <w:next w:val="Tablaconcuadrcula8"/>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6">
    <w:name w:val="Tabla con columnas 26"/>
    <w:basedOn w:val="Tablanormal"/>
    <w:next w:val="Tablaconcolumnas2"/>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6">
    <w:name w:val="Tabla profesional6"/>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26">
    <w:name w:val="Tabla con cuadrícula26"/>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
    <w:name w:val="Tabla con cuadrícula113"/>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15">
    <w:name w:val="Estilo115"/>
    <w:uiPriority w:val="99"/>
    <w:rsid w:val="00817459"/>
    <w:pPr>
      <w:numPr>
        <w:numId w:val="25"/>
      </w:numPr>
    </w:pPr>
  </w:style>
  <w:style w:type="paragraph" w:customStyle="1" w:styleId="Style5">
    <w:name w:val="Style5"/>
    <w:basedOn w:val="Normal"/>
    <w:uiPriority w:val="99"/>
    <w:rsid w:val="00817459"/>
    <w:pPr>
      <w:widowControl w:val="0"/>
      <w:autoSpaceDE w:val="0"/>
      <w:autoSpaceDN w:val="0"/>
      <w:adjustRightInd w:val="0"/>
      <w:spacing w:line="252" w:lineRule="exact"/>
      <w:jc w:val="both"/>
    </w:pPr>
    <w:rPr>
      <w:rFonts w:ascii="Franklin Gothic Demi Cond" w:eastAsia="Times New Roman" w:hAnsi="Franklin Gothic Demi Cond"/>
      <w:lang w:val="es-MX" w:eastAsia="es-MX"/>
    </w:rPr>
  </w:style>
  <w:style w:type="character" w:customStyle="1" w:styleId="FontStyle25">
    <w:name w:val="Font Style25"/>
    <w:basedOn w:val="Fuentedeprrafopredeter"/>
    <w:uiPriority w:val="99"/>
    <w:rsid w:val="00817459"/>
    <w:rPr>
      <w:rFonts w:ascii="Arial" w:hAnsi="Arial" w:cs="Arial"/>
      <w:sz w:val="20"/>
      <w:szCs w:val="20"/>
    </w:rPr>
  </w:style>
  <w:style w:type="paragraph" w:customStyle="1" w:styleId="Style13">
    <w:name w:val="Style13"/>
    <w:basedOn w:val="Normal"/>
    <w:uiPriority w:val="99"/>
    <w:rsid w:val="00817459"/>
    <w:pPr>
      <w:widowControl w:val="0"/>
      <w:autoSpaceDE w:val="0"/>
      <w:autoSpaceDN w:val="0"/>
      <w:adjustRightInd w:val="0"/>
      <w:spacing w:line="245" w:lineRule="exact"/>
      <w:jc w:val="both"/>
    </w:pPr>
    <w:rPr>
      <w:rFonts w:ascii="Franklin Gothic Demi Cond" w:eastAsia="Times New Roman" w:hAnsi="Franklin Gothic Demi Cond"/>
      <w:lang w:val="es-MX" w:eastAsia="es-MX"/>
    </w:rPr>
  </w:style>
  <w:style w:type="paragraph" w:customStyle="1" w:styleId="Style17">
    <w:name w:val="Style17"/>
    <w:basedOn w:val="Normal"/>
    <w:uiPriority w:val="99"/>
    <w:rsid w:val="00817459"/>
    <w:pPr>
      <w:widowControl w:val="0"/>
      <w:autoSpaceDE w:val="0"/>
      <w:autoSpaceDN w:val="0"/>
      <w:adjustRightInd w:val="0"/>
      <w:spacing w:line="232" w:lineRule="exact"/>
      <w:jc w:val="both"/>
    </w:pPr>
    <w:rPr>
      <w:rFonts w:ascii="Franklin Gothic Demi Cond" w:eastAsia="Times New Roman" w:hAnsi="Franklin Gothic Demi Cond"/>
      <w:lang w:val="es-MX" w:eastAsia="es-MX"/>
    </w:rPr>
  </w:style>
  <w:style w:type="character" w:customStyle="1" w:styleId="FontStyle33">
    <w:name w:val="Font Style33"/>
    <w:basedOn w:val="Fuentedeprrafopredeter"/>
    <w:uiPriority w:val="99"/>
    <w:rsid w:val="00817459"/>
    <w:rPr>
      <w:rFonts w:ascii="Arial" w:hAnsi="Arial" w:cs="Arial"/>
      <w:i/>
      <w:iCs/>
      <w:sz w:val="20"/>
      <w:szCs w:val="20"/>
    </w:rPr>
  </w:style>
  <w:style w:type="table" w:customStyle="1" w:styleId="Tablaconcuadrcula813">
    <w:name w:val="Tabla con cuadrícula 813"/>
    <w:basedOn w:val="Tablanormal"/>
    <w:next w:val="Tablaconcuadrcula8"/>
    <w:uiPriority w:val="99"/>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13">
    <w:name w:val="Tabla con columnas 213"/>
    <w:basedOn w:val="Tablanormal"/>
    <w:next w:val="Tablaconcolumnas2"/>
    <w:uiPriority w:val="99"/>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13">
    <w:name w:val="Tabla profesional13"/>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15">
    <w:name w:val="1 / 1.1 / 1.1.115"/>
    <w:basedOn w:val="Sinlista"/>
    <w:next w:val="111111"/>
    <w:rsid w:val="00817459"/>
    <w:pPr>
      <w:numPr>
        <w:numId w:val="34"/>
      </w:numPr>
    </w:pPr>
  </w:style>
  <w:style w:type="numbering" w:customStyle="1" w:styleId="Estilo125">
    <w:name w:val="Estilo125"/>
    <w:rsid w:val="00817459"/>
    <w:pPr>
      <w:numPr>
        <w:numId w:val="36"/>
      </w:numPr>
    </w:pPr>
  </w:style>
  <w:style w:type="numbering" w:customStyle="1" w:styleId="11117">
    <w:name w:val="1.1.117"/>
    <w:rsid w:val="00817459"/>
    <w:pPr>
      <w:numPr>
        <w:numId w:val="35"/>
      </w:numPr>
    </w:pPr>
  </w:style>
  <w:style w:type="paragraph" w:customStyle="1" w:styleId="Textodebloque3">
    <w:name w:val="Texto de bloque3"/>
    <w:basedOn w:val="Normal"/>
    <w:rsid w:val="00817459"/>
    <w:pPr>
      <w:suppressAutoHyphens/>
      <w:overflowPunct w:val="0"/>
      <w:autoSpaceDE w:val="0"/>
      <w:ind w:left="851" w:right="51"/>
      <w:jc w:val="center"/>
      <w:textAlignment w:val="baseline"/>
    </w:pPr>
    <w:rPr>
      <w:rFonts w:ascii="Arial" w:eastAsia="Times New Roman" w:hAnsi="Arial"/>
      <w:b/>
      <w:sz w:val="20"/>
      <w:szCs w:val="20"/>
      <w:lang w:val="es-ES_tradnl" w:eastAsia="ar-SA"/>
    </w:rPr>
  </w:style>
  <w:style w:type="character" w:customStyle="1" w:styleId="googqs-tidbit1">
    <w:name w:val="goog_qs-tidbit1"/>
    <w:rsid w:val="00817459"/>
    <w:rPr>
      <w:vanish w:val="0"/>
      <w:webHidden w:val="0"/>
      <w:specVanish w:val="0"/>
    </w:rPr>
  </w:style>
  <w:style w:type="table" w:styleId="Sombreadoclaro-nfasis2">
    <w:name w:val="Light Shading Accent 2"/>
    <w:basedOn w:val="Tablanormal"/>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25">
    <w:name w:val="1.1.125"/>
    <w:rsid w:val="00817459"/>
    <w:pPr>
      <w:numPr>
        <w:numId w:val="26"/>
      </w:numPr>
    </w:pPr>
  </w:style>
  <w:style w:type="numbering" w:customStyle="1" w:styleId="Estilo1212">
    <w:name w:val="Estilo1212"/>
    <w:rsid w:val="00817459"/>
  </w:style>
  <w:style w:type="numbering" w:customStyle="1" w:styleId="11132">
    <w:name w:val="1.1.132"/>
    <w:rsid w:val="00817459"/>
  </w:style>
  <w:style w:type="numbering" w:customStyle="1" w:styleId="11111132">
    <w:name w:val="1 / 1.1 / 1.1.132"/>
    <w:basedOn w:val="Sinlista"/>
    <w:next w:val="111111"/>
    <w:rsid w:val="00817459"/>
    <w:pPr>
      <w:numPr>
        <w:numId w:val="33"/>
      </w:numPr>
    </w:pPr>
  </w:style>
  <w:style w:type="numbering" w:customStyle="1" w:styleId="Estilo132">
    <w:name w:val="Estilo132"/>
    <w:rsid w:val="00817459"/>
    <w:pPr>
      <w:numPr>
        <w:numId w:val="32"/>
      </w:numPr>
    </w:pPr>
  </w:style>
  <w:style w:type="paragraph" w:customStyle="1" w:styleId="CharCharCarCarCharChar1">
    <w:name w:val="Char Char Car Car Char Char1"/>
    <w:basedOn w:val="Normal"/>
    <w:rsid w:val="00817459"/>
    <w:pPr>
      <w:spacing w:after="160" w:line="240" w:lineRule="exact"/>
    </w:pPr>
    <w:rPr>
      <w:rFonts w:ascii="Tahoma" w:eastAsia="MS Mincho" w:hAnsi="Tahoma" w:cs="Tahoma"/>
      <w:sz w:val="20"/>
      <w:szCs w:val="20"/>
      <w:lang w:val="en-US"/>
    </w:rPr>
  </w:style>
  <w:style w:type="table" w:customStyle="1" w:styleId="Tablaprofesional112">
    <w:name w:val="Tabla profesional112"/>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character" w:customStyle="1" w:styleId="PlainTextChar1">
    <w:name w:val="Plain Text Char1"/>
    <w:uiPriority w:val="99"/>
    <w:semiHidden/>
    <w:rsid w:val="00817459"/>
    <w:rPr>
      <w:rFonts w:ascii="Courier New" w:hAnsi="Courier New" w:cs="Courier New"/>
      <w:lang w:val="es-ES" w:eastAsia="ar-SA"/>
    </w:rPr>
  </w:style>
  <w:style w:type="paragraph" w:customStyle="1" w:styleId="CarCarCarCarCarCarCarCarCarCarCarCarCarCarCarCarCarCarCarCarCarCarCarCarCarCarCarCarCarCarCarCarCarCar1">
    <w:name w:val="Car Car Car Car Car Car Car Car Car Car Car Car Car Car Car Car Car Car Car Car Car Car Car Car Car Car Car Car Car Car Car Car Car Car1"/>
    <w:basedOn w:val="Normal"/>
    <w:rsid w:val="00817459"/>
    <w:pPr>
      <w:suppressAutoHyphens/>
      <w:spacing w:after="160" w:line="240" w:lineRule="exact"/>
    </w:pPr>
    <w:rPr>
      <w:rFonts w:ascii="Tahoma" w:eastAsia="Times New Roman" w:hAnsi="Tahoma"/>
      <w:sz w:val="20"/>
      <w:szCs w:val="20"/>
      <w:lang w:val="en-US" w:eastAsia="ar-SA"/>
    </w:rPr>
  </w:style>
  <w:style w:type="character" w:customStyle="1" w:styleId="CarCar131">
    <w:name w:val="Car Car131"/>
    <w:rsid w:val="00817459"/>
    <w:rPr>
      <w:rFonts w:ascii="Arial" w:hAnsi="Arial"/>
      <w:lang w:val="es-ES_tradnl" w:eastAsia="ar-SA" w:bidi="ar-SA"/>
    </w:rPr>
  </w:style>
  <w:style w:type="character" w:customStyle="1" w:styleId="CarCar61">
    <w:name w:val="Car Car61"/>
    <w:rsid w:val="00817459"/>
    <w:rPr>
      <w:sz w:val="24"/>
      <w:lang w:val="es-ES" w:eastAsia="ar-SA" w:bidi="ar-SA"/>
    </w:rPr>
  </w:style>
  <w:style w:type="paragraph" w:customStyle="1" w:styleId="Car1CarCarCarCarCarCarCarCarCarCarCarCarCarCar3CarCarCarCarCarCarCarCarCarCarCarCarCarCarCarCarCarCarCarCarCarCarCarCar1CarCarCarCarCarCarCarCarCarCarCarCarCarCarCarCar1">
    <w:name w:val="Car1 Car Car Car Car Car Car Car Car Car Car Car Car Car Car3 Car Car Car Car Car Car Car Car Car Car Car Car Car Car Car Car Car Car Car Car Car Car Car Car1 Car Car Car Car Car Car Car Car Car Car Car Car Car Car Car Car1"/>
    <w:basedOn w:val="Normal"/>
    <w:rsid w:val="00817459"/>
    <w:pPr>
      <w:spacing w:after="160" w:line="240" w:lineRule="exact"/>
    </w:pPr>
    <w:rPr>
      <w:rFonts w:ascii="Tahoma" w:eastAsia="Times New Roman" w:hAnsi="Tahoma"/>
      <w:sz w:val="20"/>
      <w:szCs w:val="20"/>
      <w:lang w:val="en-US"/>
    </w:rPr>
  </w:style>
  <w:style w:type="character" w:customStyle="1" w:styleId="CarCar171">
    <w:name w:val="Car Car171"/>
    <w:rsid w:val="00817459"/>
    <w:rPr>
      <w:rFonts w:ascii="Times New Roman" w:hAnsi="Times New Roman"/>
      <w:sz w:val="20"/>
      <w:lang w:eastAsia="ar-SA" w:bidi="ar-SA"/>
    </w:rPr>
  </w:style>
  <w:style w:type="character" w:customStyle="1" w:styleId="CarCar161">
    <w:name w:val="Car Car161"/>
    <w:rsid w:val="00817459"/>
    <w:rPr>
      <w:rFonts w:ascii="Arial" w:hAnsi="Arial"/>
      <w:sz w:val="20"/>
      <w:lang w:val="es-ES_tradnl" w:eastAsia="ar-SA" w:bidi="ar-SA"/>
    </w:rPr>
  </w:style>
  <w:style w:type="character" w:customStyle="1" w:styleId="CarCar151">
    <w:name w:val="Car Car151"/>
    <w:rsid w:val="00817459"/>
    <w:rPr>
      <w:rFonts w:ascii="Times New Roman" w:hAnsi="Times New Roman"/>
      <w:b/>
      <w:sz w:val="20"/>
      <w:lang w:eastAsia="ar-SA" w:bidi="ar-SA"/>
    </w:rPr>
  </w:style>
  <w:style w:type="character" w:customStyle="1" w:styleId="CarCar101">
    <w:name w:val="Car Car101"/>
    <w:semiHidden/>
    <w:rsid w:val="00817459"/>
    <w:rPr>
      <w:rFonts w:ascii="Times New Roman" w:hAnsi="Times New Roman"/>
      <w:sz w:val="20"/>
      <w:lang w:eastAsia="ar-SA" w:bidi="ar-SA"/>
    </w:rPr>
  </w:style>
  <w:style w:type="paragraph" w:customStyle="1" w:styleId="BlockText2">
    <w:name w:val="Block Text2"/>
    <w:basedOn w:val="Normal"/>
    <w:rsid w:val="00817459"/>
    <w:pPr>
      <w:suppressAutoHyphens/>
      <w:overflowPunct w:val="0"/>
      <w:autoSpaceDE w:val="0"/>
      <w:ind w:left="851" w:right="51"/>
      <w:jc w:val="center"/>
      <w:textAlignment w:val="baseline"/>
    </w:pPr>
    <w:rPr>
      <w:rFonts w:ascii="Arial" w:eastAsia="Times New Roman" w:hAnsi="Arial"/>
      <w:b/>
      <w:sz w:val="20"/>
      <w:szCs w:val="20"/>
      <w:lang w:val="es-ES_tradnl" w:eastAsia="ar-SA"/>
    </w:rPr>
  </w:style>
  <w:style w:type="paragraph" w:customStyle="1" w:styleId="BalloonText2">
    <w:name w:val="Balloon Text2"/>
    <w:basedOn w:val="Normal"/>
    <w:semiHidden/>
    <w:rsid w:val="00817459"/>
    <w:pPr>
      <w:overflowPunct w:val="0"/>
      <w:autoSpaceDE w:val="0"/>
      <w:autoSpaceDN w:val="0"/>
      <w:adjustRightInd w:val="0"/>
      <w:spacing w:before="100" w:after="100"/>
      <w:textAlignment w:val="baseline"/>
    </w:pPr>
    <w:rPr>
      <w:rFonts w:ascii="Tahoma" w:eastAsia="Times New Roman" w:hAnsi="Tahoma" w:cs="Tahoma"/>
      <w:noProof/>
      <w:sz w:val="16"/>
      <w:szCs w:val="16"/>
      <w:lang w:eastAsia="es-ES"/>
    </w:rPr>
  </w:style>
  <w:style w:type="paragraph" w:customStyle="1" w:styleId="CommentSubject2">
    <w:name w:val="Comment Subject2"/>
    <w:basedOn w:val="Textocomentario"/>
    <w:next w:val="Textocomentario"/>
    <w:semiHidden/>
    <w:rsid w:val="00817459"/>
    <w:pPr>
      <w:overflowPunct w:val="0"/>
      <w:autoSpaceDE w:val="0"/>
      <w:autoSpaceDN w:val="0"/>
      <w:adjustRightInd w:val="0"/>
      <w:spacing w:before="100" w:after="100"/>
      <w:textAlignment w:val="baseline"/>
    </w:pPr>
    <w:rPr>
      <w:rFonts w:ascii="Times New Roman" w:eastAsia="Times New Roman" w:hAnsi="Times New Roman"/>
      <w:b/>
      <w:bCs/>
      <w:noProof/>
      <w:lang w:val="es-ES" w:eastAsia="es-ES"/>
    </w:rPr>
  </w:style>
  <w:style w:type="table" w:customStyle="1" w:styleId="Sombreadoclaro-nfasis21">
    <w:name w:val="Sombreado claro - Énfasis 21"/>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1">
    <w:name w:val="1.1.1411"/>
    <w:rsid w:val="00817459"/>
    <w:pPr>
      <w:numPr>
        <w:numId w:val="31"/>
      </w:numPr>
    </w:pPr>
  </w:style>
  <w:style w:type="numbering" w:customStyle="1" w:styleId="Estilo1311">
    <w:name w:val="Estilo1311"/>
    <w:rsid w:val="00817459"/>
    <w:pPr>
      <w:numPr>
        <w:numId w:val="27"/>
      </w:numPr>
    </w:pPr>
  </w:style>
  <w:style w:type="numbering" w:customStyle="1" w:styleId="111111311">
    <w:name w:val="1 / 1.1 / 1.1.1311"/>
    <w:rsid w:val="00817459"/>
    <w:pPr>
      <w:numPr>
        <w:numId w:val="28"/>
      </w:numPr>
    </w:pPr>
  </w:style>
  <w:style w:type="numbering" w:customStyle="1" w:styleId="111212">
    <w:name w:val="1.1.1212"/>
    <w:rsid w:val="00817459"/>
    <w:pPr>
      <w:numPr>
        <w:numId w:val="29"/>
      </w:numPr>
    </w:pPr>
  </w:style>
  <w:style w:type="table" w:customStyle="1" w:styleId="Tablaconcuadrcula823">
    <w:name w:val="Tabla con cuadrícula 823"/>
    <w:basedOn w:val="Tablanormal"/>
    <w:next w:val="Tablaconcuadrcula8"/>
    <w:uiPriority w:val="99"/>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23">
    <w:name w:val="Tabla con columnas 223"/>
    <w:basedOn w:val="Tablanormal"/>
    <w:next w:val="Tablaconcolumnas2"/>
    <w:uiPriority w:val="99"/>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23">
    <w:name w:val="Tabla profesional23"/>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52">
    <w:name w:val="Estilo152"/>
    <w:rsid w:val="00817459"/>
  </w:style>
  <w:style w:type="table" w:customStyle="1" w:styleId="Sombreadoclaro-nfasis22">
    <w:name w:val="Sombreado claro - Énfasis 22"/>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311">
    <w:name w:val="1.1.1311"/>
    <w:rsid w:val="00817459"/>
  </w:style>
  <w:style w:type="numbering" w:customStyle="1" w:styleId="111111321">
    <w:name w:val="1 / 1.1 / 1.1.1321"/>
    <w:basedOn w:val="Sinlista"/>
    <w:next w:val="111111"/>
    <w:rsid w:val="00817459"/>
  </w:style>
  <w:style w:type="numbering" w:customStyle="1" w:styleId="Estilo1321">
    <w:name w:val="Estilo1321"/>
    <w:rsid w:val="00817459"/>
  </w:style>
  <w:style w:type="numbering" w:customStyle="1" w:styleId="11142">
    <w:name w:val="1.1.142"/>
    <w:rsid w:val="00817459"/>
  </w:style>
  <w:style w:type="table" w:customStyle="1" w:styleId="Tablaprofesional121">
    <w:name w:val="Tabla profesional121"/>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1">
    <w:name w:val="Sombreado claro - Énfasis 211"/>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11">
    <w:name w:val="1.1.14111"/>
    <w:rsid w:val="00817459"/>
  </w:style>
  <w:style w:type="numbering" w:customStyle="1" w:styleId="Estilo13111">
    <w:name w:val="Estilo13111"/>
    <w:rsid w:val="00817459"/>
  </w:style>
  <w:style w:type="numbering" w:customStyle="1" w:styleId="1111113111">
    <w:name w:val="1 / 1.1 / 1.1.13111"/>
    <w:rsid w:val="00817459"/>
  </w:style>
  <w:style w:type="numbering" w:customStyle="1" w:styleId="111512">
    <w:name w:val="1.1.1512"/>
    <w:rsid w:val="00817459"/>
  </w:style>
  <w:style w:type="paragraph" w:customStyle="1" w:styleId="hi">
    <w:name w:val="hi"/>
    <w:basedOn w:val="Prrafodelista"/>
    <w:link w:val="hiCar"/>
    <w:qFormat/>
    <w:rsid w:val="00817459"/>
    <w:pPr>
      <w:numPr>
        <w:numId w:val="37"/>
      </w:numPr>
      <w:suppressAutoHyphens/>
      <w:spacing w:after="0" w:line="240" w:lineRule="auto"/>
      <w:contextualSpacing w:val="0"/>
      <w:jc w:val="both"/>
    </w:pPr>
    <w:rPr>
      <w:rFonts w:ascii="Times New Roman" w:eastAsia="Times New Roman" w:hAnsi="Times New Roman" w:cs="Arial"/>
      <w:b/>
      <w:lang w:eastAsia="ar-SA"/>
    </w:rPr>
  </w:style>
  <w:style w:type="character" w:customStyle="1" w:styleId="hiCar">
    <w:name w:val="hi Car"/>
    <w:basedOn w:val="Fuentedeprrafopredeter"/>
    <w:link w:val="hi"/>
    <w:rsid w:val="00817459"/>
    <w:rPr>
      <w:rFonts w:ascii="Times New Roman" w:eastAsia="Times New Roman" w:hAnsi="Times New Roman" w:cs="Arial"/>
      <w:b/>
      <w:lang w:eastAsia="ar-SA"/>
    </w:rPr>
  </w:style>
  <w:style w:type="table" w:customStyle="1" w:styleId="Tablaconcuadrcula42">
    <w:name w:val="Tabla con cuadrícula42"/>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4">
    <w:name w:val="Tabla con cuadrícula114"/>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nfasis23">
    <w:name w:val="Sombreado claro - Énfasis 23"/>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Estilo1232">
    <w:name w:val="Estilo1232"/>
    <w:rsid w:val="00817459"/>
  </w:style>
  <w:style w:type="numbering" w:customStyle="1" w:styleId="11111133">
    <w:name w:val="1 / 1.1 / 1.1.133"/>
    <w:basedOn w:val="Sinlista"/>
    <w:next w:val="111111"/>
    <w:rsid w:val="00817459"/>
  </w:style>
  <w:style w:type="numbering" w:customStyle="1" w:styleId="Estilo133">
    <w:name w:val="Estilo133"/>
    <w:rsid w:val="00817459"/>
  </w:style>
  <w:style w:type="numbering" w:customStyle="1" w:styleId="11143">
    <w:name w:val="1.1.143"/>
    <w:rsid w:val="00817459"/>
  </w:style>
  <w:style w:type="table" w:customStyle="1" w:styleId="Tablaprofesional131">
    <w:name w:val="Tabla profesional131"/>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2">
    <w:name w:val="Sombreado claro - Énfasis 212"/>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2">
    <w:name w:val="1.1.1412"/>
    <w:rsid w:val="00817459"/>
  </w:style>
  <w:style w:type="numbering" w:customStyle="1" w:styleId="Estilo1312">
    <w:name w:val="Estilo1312"/>
    <w:rsid w:val="00817459"/>
  </w:style>
  <w:style w:type="numbering" w:customStyle="1" w:styleId="111111312">
    <w:name w:val="1 / 1.1 / 1.1.1312"/>
    <w:rsid w:val="00817459"/>
  </w:style>
  <w:style w:type="numbering" w:customStyle="1" w:styleId="1112121">
    <w:name w:val="1.1.12121"/>
    <w:rsid w:val="00817459"/>
  </w:style>
  <w:style w:type="numbering" w:customStyle="1" w:styleId="Estilo142">
    <w:name w:val="Estilo142"/>
    <w:rsid w:val="00817459"/>
    <w:pPr>
      <w:numPr>
        <w:numId w:val="40"/>
      </w:numPr>
    </w:pPr>
  </w:style>
  <w:style w:type="numbering" w:customStyle="1" w:styleId="11111142">
    <w:name w:val="1 / 1.1 / 1.1.142"/>
    <w:basedOn w:val="Sinlista"/>
    <w:next w:val="111111"/>
    <w:uiPriority w:val="99"/>
    <w:semiHidden/>
    <w:unhideWhenUsed/>
    <w:rsid w:val="00817459"/>
    <w:pPr>
      <w:numPr>
        <w:numId w:val="38"/>
      </w:numPr>
    </w:pPr>
  </w:style>
  <w:style w:type="numbering" w:customStyle="1" w:styleId="11152">
    <w:name w:val="1.1.152"/>
    <w:rsid w:val="00817459"/>
    <w:pPr>
      <w:numPr>
        <w:numId w:val="39"/>
      </w:numPr>
    </w:pPr>
  </w:style>
  <w:style w:type="paragraph" w:customStyle="1" w:styleId="HI0">
    <w:name w:val="HI"/>
    <w:basedOn w:val="Prrafodelista"/>
    <w:link w:val="HICar0"/>
    <w:qFormat/>
    <w:rsid w:val="00817459"/>
    <w:pPr>
      <w:widowControl w:val="0"/>
      <w:suppressAutoHyphens/>
      <w:autoSpaceDE w:val="0"/>
      <w:spacing w:after="0" w:line="240" w:lineRule="auto"/>
      <w:ind w:left="0"/>
      <w:contextualSpacing w:val="0"/>
      <w:jc w:val="both"/>
    </w:pPr>
    <w:rPr>
      <w:rFonts w:ascii="Times New Roman" w:eastAsia="Times New Roman" w:hAnsi="Times New Roman" w:cs="Arial"/>
      <w:lang w:val="es-ES" w:eastAsia="ar-SA"/>
    </w:rPr>
  </w:style>
  <w:style w:type="character" w:customStyle="1" w:styleId="HICar0">
    <w:name w:val="HI Car"/>
    <w:basedOn w:val="Fuentedeprrafopredeter"/>
    <w:link w:val="HI0"/>
    <w:rsid w:val="00817459"/>
    <w:rPr>
      <w:rFonts w:ascii="Times New Roman" w:eastAsia="Times New Roman" w:hAnsi="Times New Roman" w:cs="Arial"/>
      <w:lang w:val="es-ES" w:eastAsia="ar-SA"/>
    </w:rPr>
  </w:style>
  <w:style w:type="table" w:customStyle="1" w:styleId="Tablaconcuadrcula51">
    <w:name w:val="Tabla con cuadrícula51"/>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
    <w:name w:val="Tabla con cuadrícula12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1">
    <w:name w:val="1 / 1.1 / 1.1.171"/>
    <w:basedOn w:val="Sinlista"/>
    <w:next w:val="111111"/>
    <w:rsid w:val="00817459"/>
  </w:style>
  <w:style w:type="numbering" w:customStyle="1" w:styleId="Estilo171">
    <w:name w:val="Estilo171"/>
    <w:rsid w:val="00817459"/>
    <w:pPr>
      <w:numPr>
        <w:numId w:val="45"/>
      </w:numPr>
    </w:pPr>
  </w:style>
  <w:style w:type="numbering" w:customStyle="1" w:styleId="11181">
    <w:name w:val="1.1.181"/>
    <w:rsid w:val="00817459"/>
    <w:pPr>
      <w:numPr>
        <w:numId w:val="22"/>
      </w:numPr>
    </w:pPr>
  </w:style>
  <w:style w:type="table" w:customStyle="1" w:styleId="Sombreadoclaro-nfasis24">
    <w:name w:val="Sombreado claro - Énfasis 24"/>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33">
    <w:name w:val="1.1.133"/>
    <w:rsid w:val="00817459"/>
  </w:style>
  <w:style w:type="numbering" w:customStyle="1" w:styleId="11111134">
    <w:name w:val="1 / 1.1 / 1.1.134"/>
    <w:basedOn w:val="Sinlista"/>
    <w:next w:val="111111"/>
    <w:rsid w:val="00817459"/>
  </w:style>
  <w:style w:type="numbering" w:customStyle="1" w:styleId="Estilo134">
    <w:name w:val="Estilo134"/>
    <w:rsid w:val="00817459"/>
  </w:style>
  <w:style w:type="numbering" w:customStyle="1" w:styleId="11144">
    <w:name w:val="1.1.144"/>
    <w:rsid w:val="00817459"/>
  </w:style>
  <w:style w:type="table" w:customStyle="1" w:styleId="Tablaprofesional14">
    <w:name w:val="Tabla profesional14"/>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3">
    <w:name w:val="Sombreado claro - Énfasis 213"/>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3">
    <w:name w:val="1.1.1413"/>
    <w:rsid w:val="00817459"/>
  </w:style>
  <w:style w:type="numbering" w:customStyle="1" w:styleId="Estilo1313">
    <w:name w:val="Estilo1313"/>
    <w:rsid w:val="00817459"/>
  </w:style>
  <w:style w:type="numbering" w:customStyle="1" w:styleId="111111313">
    <w:name w:val="1 / 1.1 / 1.1.1313"/>
    <w:rsid w:val="00817459"/>
  </w:style>
  <w:style w:type="numbering" w:customStyle="1" w:styleId="111213">
    <w:name w:val="1.1.1213"/>
    <w:rsid w:val="00817459"/>
  </w:style>
  <w:style w:type="numbering" w:customStyle="1" w:styleId="Estilo143">
    <w:name w:val="Estilo143"/>
    <w:rsid w:val="00817459"/>
  </w:style>
  <w:style w:type="numbering" w:customStyle="1" w:styleId="11111143">
    <w:name w:val="1 / 1.1 / 1.1.143"/>
    <w:basedOn w:val="Sinlista"/>
    <w:next w:val="111111"/>
    <w:uiPriority w:val="99"/>
    <w:semiHidden/>
    <w:unhideWhenUsed/>
    <w:rsid w:val="00817459"/>
    <w:pPr>
      <w:numPr>
        <w:numId w:val="41"/>
      </w:numPr>
    </w:pPr>
  </w:style>
  <w:style w:type="numbering" w:customStyle="1" w:styleId="11153">
    <w:name w:val="1.1.153"/>
    <w:rsid w:val="00817459"/>
  </w:style>
  <w:style w:type="paragraph" w:customStyle="1" w:styleId="Normal20">
    <w:name w:val="Normal2"/>
    <w:basedOn w:val="Normal"/>
    <w:rsid w:val="00817459"/>
    <w:pPr>
      <w:autoSpaceDE w:val="0"/>
      <w:spacing w:before="100" w:beforeAutospacing="1" w:after="100" w:afterAutospacing="1"/>
      <w:jc w:val="both"/>
    </w:pPr>
    <w:rPr>
      <w:rFonts w:ascii="Arial" w:eastAsia="Times New Roman" w:hAnsi="Arial" w:cs="Arial"/>
      <w:color w:val="000000"/>
      <w:sz w:val="20"/>
      <w:szCs w:val="20"/>
      <w:lang w:val="es-MX" w:eastAsia="es-ES"/>
    </w:rPr>
  </w:style>
  <w:style w:type="paragraph" w:customStyle="1" w:styleId="Textodebloque4">
    <w:name w:val="Texto de bloque4"/>
    <w:basedOn w:val="Normal"/>
    <w:rsid w:val="00817459"/>
    <w:pPr>
      <w:suppressAutoHyphens/>
      <w:overflowPunct w:val="0"/>
      <w:autoSpaceDE w:val="0"/>
      <w:spacing w:before="240"/>
      <w:ind w:left="851" w:right="51"/>
      <w:jc w:val="center"/>
      <w:textAlignment w:val="baseline"/>
    </w:pPr>
    <w:rPr>
      <w:rFonts w:ascii="Arial" w:eastAsia="Times New Roman" w:hAnsi="Arial" w:cs="Arial"/>
      <w:b/>
      <w:sz w:val="20"/>
      <w:szCs w:val="20"/>
      <w:lang w:val="es-ES_tradnl" w:eastAsia="ar-SA"/>
    </w:rPr>
  </w:style>
  <w:style w:type="paragraph" w:customStyle="1" w:styleId="Textodeglobo3">
    <w:name w:val="Texto de globo3"/>
    <w:basedOn w:val="Normal"/>
    <w:semiHidden/>
    <w:rsid w:val="00817459"/>
    <w:pPr>
      <w:overflowPunct w:val="0"/>
      <w:autoSpaceDE w:val="0"/>
      <w:autoSpaceDN w:val="0"/>
      <w:adjustRightInd w:val="0"/>
      <w:spacing w:before="100" w:after="100"/>
      <w:jc w:val="both"/>
      <w:textAlignment w:val="baseline"/>
    </w:pPr>
    <w:rPr>
      <w:rFonts w:ascii="Tahoma" w:eastAsia="Times New Roman" w:hAnsi="Tahoma" w:cs="Tahoma"/>
      <w:noProof/>
      <w:sz w:val="16"/>
      <w:szCs w:val="16"/>
      <w:lang w:val="es-MX" w:eastAsia="es-ES"/>
    </w:rPr>
  </w:style>
  <w:style w:type="numbering" w:customStyle="1" w:styleId="Estilo21">
    <w:name w:val="Estilo21"/>
    <w:uiPriority w:val="99"/>
    <w:rsid w:val="00817459"/>
    <w:pPr>
      <w:numPr>
        <w:numId w:val="42"/>
      </w:numPr>
    </w:pPr>
  </w:style>
  <w:style w:type="table" w:customStyle="1" w:styleId="Tablaconcuadrcula62">
    <w:name w:val="Tabla con cuadrícula62"/>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1">
    <w:name w:val="1 / 1.1 / 1.1.181"/>
    <w:basedOn w:val="Sinlista"/>
    <w:next w:val="111111"/>
    <w:rsid w:val="00817459"/>
    <w:pPr>
      <w:numPr>
        <w:numId w:val="9"/>
      </w:numPr>
    </w:pPr>
  </w:style>
  <w:style w:type="numbering" w:customStyle="1" w:styleId="Estilo181">
    <w:name w:val="Estilo181"/>
    <w:rsid w:val="00817459"/>
  </w:style>
  <w:style w:type="numbering" w:customStyle="1" w:styleId="11191">
    <w:name w:val="1.1.191"/>
    <w:rsid w:val="00817459"/>
  </w:style>
  <w:style w:type="table" w:customStyle="1" w:styleId="Sombreadoclaro-nfasis25">
    <w:name w:val="Sombreado claro - Énfasis 25"/>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251">
    <w:name w:val="1.1.1251"/>
    <w:rsid w:val="00817459"/>
  </w:style>
  <w:style w:type="numbering" w:customStyle="1" w:styleId="111111151">
    <w:name w:val="1 / 1.1 / 1.1.1151"/>
    <w:basedOn w:val="Sinlista"/>
    <w:next w:val="111111"/>
    <w:rsid w:val="00817459"/>
  </w:style>
  <w:style w:type="numbering" w:customStyle="1" w:styleId="Estilo1151">
    <w:name w:val="Estilo1151"/>
    <w:rsid w:val="00817459"/>
  </w:style>
  <w:style w:type="numbering" w:customStyle="1" w:styleId="Estilo1251">
    <w:name w:val="Estilo1251"/>
    <w:rsid w:val="00817459"/>
  </w:style>
  <w:style w:type="numbering" w:customStyle="1" w:styleId="11134">
    <w:name w:val="1.1.134"/>
    <w:rsid w:val="00817459"/>
  </w:style>
  <w:style w:type="numbering" w:customStyle="1" w:styleId="11111135">
    <w:name w:val="1 / 1.1 / 1.1.135"/>
    <w:basedOn w:val="Sinlista"/>
    <w:next w:val="111111"/>
    <w:rsid w:val="00817459"/>
  </w:style>
  <w:style w:type="numbering" w:customStyle="1" w:styleId="Estilo135">
    <w:name w:val="Estilo135"/>
    <w:rsid w:val="00817459"/>
  </w:style>
  <w:style w:type="numbering" w:customStyle="1" w:styleId="11145">
    <w:name w:val="1.1.145"/>
    <w:rsid w:val="00817459"/>
  </w:style>
  <w:style w:type="table" w:customStyle="1" w:styleId="Tablaprofesional15">
    <w:name w:val="Tabla profesional15"/>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4">
    <w:name w:val="Sombreado claro - Énfasis 214"/>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4">
    <w:name w:val="1.1.1414"/>
    <w:rsid w:val="00817459"/>
    <w:pPr>
      <w:numPr>
        <w:numId w:val="1"/>
      </w:numPr>
    </w:pPr>
  </w:style>
  <w:style w:type="numbering" w:customStyle="1" w:styleId="Estilo1314">
    <w:name w:val="Estilo1314"/>
    <w:rsid w:val="00817459"/>
  </w:style>
  <w:style w:type="numbering" w:customStyle="1" w:styleId="111111314">
    <w:name w:val="1 / 1.1 / 1.1.1314"/>
    <w:rsid w:val="00817459"/>
  </w:style>
  <w:style w:type="numbering" w:customStyle="1" w:styleId="111214">
    <w:name w:val="1.1.1214"/>
    <w:rsid w:val="00817459"/>
  </w:style>
  <w:style w:type="numbering" w:customStyle="1" w:styleId="Estilo144">
    <w:name w:val="Estilo144"/>
    <w:rsid w:val="00817459"/>
  </w:style>
  <w:style w:type="numbering" w:customStyle="1" w:styleId="11111144">
    <w:name w:val="1 / 1.1 / 1.1.144"/>
    <w:basedOn w:val="Sinlista"/>
    <w:next w:val="111111"/>
    <w:uiPriority w:val="99"/>
    <w:semiHidden/>
    <w:unhideWhenUsed/>
    <w:rsid w:val="00817459"/>
    <w:pPr>
      <w:numPr>
        <w:numId w:val="15"/>
      </w:numPr>
    </w:pPr>
  </w:style>
  <w:style w:type="numbering" w:customStyle="1" w:styleId="11154">
    <w:name w:val="1.1.154"/>
    <w:rsid w:val="00817459"/>
  </w:style>
  <w:style w:type="table" w:customStyle="1" w:styleId="Sombreadoclaro11">
    <w:name w:val="Sombreado claro11"/>
    <w:basedOn w:val="Tablanormal"/>
    <w:next w:val="Sombreadoclaro"/>
    <w:uiPriority w:val="60"/>
    <w:rsid w:val="00817459"/>
    <w:rPr>
      <w:rFonts w:ascii="Cambria" w:eastAsia="MS Mincho" w:hAnsi="Cambria"/>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harCharCarCarCharChar3">
    <w:name w:val="Char Char Car Car Char Char3"/>
    <w:basedOn w:val="Normal"/>
    <w:rsid w:val="00817459"/>
    <w:pPr>
      <w:spacing w:before="100" w:beforeAutospacing="1" w:after="160" w:afterAutospacing="1" w:line="240" w:lineRule="exact"/>
      <w:jc w:val="both"/>
    </w:pPr>
    <w:rPr>
      <w:rFonts w:ascii="Tahoma" w:eastAsia="MS Mincho" w:hAnsi="Tahoma" w:cs="Tahoma"/>
      <w:sz w:val="20"/>
      <w:szCs w:val="20"/>
      <w:lang w:val="en-US"/>
    </w:rPr>
  </w:style>
  <w:style w:type="paragraph" w:customStyle="1" w:styleId="CarCarCarCarCarCarCarCarCarCarCarCarCar3">
    <w:name w:val="Car Car Car Car Car Car Car Car Car Car Car Car Car3"/>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paragraph" w:customStyle="1" w:styleId="CharCharCarCarCharCharCarCarCharCharCarCarCharChar3">
    <w:name w:val="Char Char Car Car Char Char Car Car Char Char Car Car Char Char3"/>
    <w:basedOn w:val="Normal"/>
    <w:rsid w:val="00817459"/>
    <w:pPr>
      <w:spacing w:before="60" w:beforeAutospacing="1" w:after="160" w:afterAutospacing="1" w:line="240" w:lineRule="exact"/>
      <w:jc w:val="both"/>
    </w:pPr>
    <w:rPr>
      <w:rFonts w:ascii="Verdana" w:eastAsiaTheme="minorEastAsia" w:hAnsi="Verdana" w:cstheme="minorBidi"/>
      <w:color w:val="FF00FF"/>
      <w:sz w:val="20"/>
      <w:szCs w:val="20"/>
      <w:lang w:val="en-US"/>
    </w:rPr>
  </w:style>
  <w:style w:type="paragraph" w:customStyle="1" w:styleId="CarCarCarCarCarCarCarCarCarCar3">
    <w:name w:val="Car Car Car Car Car Car Car Car Car Car3"/>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paragraph" w:customStyle="1" w:styleId="CarCarCarCar3">
    <w:name w:val="Car Car Car Car3"/>
    <w:basedOn w:val="Normal"/>
    <w:rsid w:val="00817459"/>
    <w:pPr>
      <w:spacing w:before="60" w:beforeAutospacing="1" w:after="160" w:afterAutospacing="1" w:line="240" w:lineRule="exact"/>
      <w:jc w:val="both"/>
    </w:pPr>
    <w:rPr>
      <w:rFonts w:ascii="Verdana" w:eastAsiaTheme="minorEastAsia" w:hAnsi="Verdana" w:cstheme="minorBidi"/>
      <w:color w:val="FF00FF"/>
      <w:sz w:val="20"/>
      <w:szCs w:val="20"/>
      <w:lang w:val="en-US"/>
    </w:rPr>
  </w:style>
  <w:style w:type="paragraph" w:customStyle="1" w:styleId="CarCarCarCarCarCarCarCarCarCarCarCarCarCarCarCarCarCarCarCarCarCarCarCarCarCarCarCarCarCarCarCarCarCar3">
    <w:name w:val="Car Car Car Car Car Car Car Car Car Car Car Car Car Car Car Car Car Car Car Car Car Car Car Car Car Car Car Car Car Car Car Car Car Car3"/>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character" w:customStyle="1" w:styleId="CarCar133">
    <w:name w:val="Car Car133"/>
    <w:rsid w:val="00817459"/>
    <w:rPr>
      <w:rFonts w:ascii="Arial" w:hAnsi="Arial" w:cs="Arial"/>
      <w:lang w:val="es-ES_tradnl" w:eastAsia="ar-SA" w:bidi="ar-SA"/>
    </w:rPr>
  </w:style>
  <w:style w:type="character" w:customStyle="1" w:styleId="CarCar63">
    <w:name w:val="Car Car63"/>
    <w:rsid w:val="00817459"/>
    <w:rPr>
      <w:sz w:val="24"/>
      <w:szCs w:val="24"/>
      <w:lang w:val="es-ES" w:eastAsia="ar-SA"/>
    </w:rPr>
  </w:style>
  <w:style w:type="paragraph" w:customStyle="1" w:styleId="Car1CarCarCarCarCarCarCarCarCarCarCarCarCarCar3CarCarCarCarCarCarCarCarCarCarCarCarCarCarCarCarCarCarCarCarCarCarCarCar1CarCarCarCarCarCarCarCarCarCarCarCarCarCarCarCar3">
    <w:name w:val="Car1 Car Car Car Car Car Car Car Car Car Car Car Car Car Car3 Car Car Car Car Car Car Car Car Car Car Car Car Car Car Car Car Car Car Car Car Car Car Car Car1 Car Car Car Car Car Car Car Car Car Car Car Car Car Car Car Car3"/>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character" w:customStyle="1" w:styleId="CarCar173">
    <w:name w:val="Car Car173"/>
    <w:rsid w:val="00817459"/>
    <w:rPr>
      <w:rFonts w:ascii="Times New Roman" w:eastAsia="Times New Roman" w:hAnsi="Times New Roman" w:cs="Times New Roman"/>
      <w:sz w:val="24"/>
      <w:szCs w:val="20"/>
      <w:lang w:eastAsia="ar-SA"/>
    </w:rPr>
  </w:style>
  <w:style w:type="character" w:customStyle="1" w:styleId="CarCar163">
    <w:name w:val="Car Car163"/>
    <w:rsid w:val="00817459"/>
    <w:rPr>
      <w:rFonts w:ascii="Arial" w:eastAsia="Times New Roman" w:hAnsi="Arial" w:cs="Arial"/>
      <w:sz w:val="20"/>
      <w:szCs w:val="20"/>
      <w:lang w:val="es-ES_tradnl" w:eastAsia="ar-SA"/>
    </w:rPr>
  </w:style>
  <w:style w:type="character" w:customStyle="1" w:styleId="CarCar153">
    <w:name w:val="Car Car153"/>
    <w:rsid w:val="00817459"/>
    <w:rPr>
      <w:rFonts w:ascii="Times New Roman" w:eastAsia="Times New Roman" w:hAnsi="Times New Roman" w:cs="Times New Roman"/>
      <w:b/>
      <w:sz w:val="28"/>
      <w:szCs w:val="20"/>
      <w:lang w:eastAsia="ar-SA"/>
    </w:rPr>
  </w:style>
  <w:style w:type="character" w:customStyle="1" w:styleId="CarCar103">
    <w:name w:val="Car Car103"/>
    <w:semiHidden/>
    <w:rsid w:val="00817459"/>
    <w:rPr>
      <w:rFonts w:ascii="Times New Roman" w:eastAsia="Times New Roman" w:hAnsi="Times New Roman" w:cs="Times New Roman"/>
      <w:sz w:val="20"/>
      <w:szCs w:val="20"/>
      <w:lang w:eastAsia="ar-SA"/>
    </w:rPr>
  </w:style>
  <w:style w:type="character" w:customStyle="1" w:styleId="CarCar142">
    <w:name w:val="Car Car142"/>
    <w:rsid w:val="00817459"/>
    <w:rPr>
      <w:sz w:val="24"/>
      <w:lang w:val="es-ES" w:eastAsia="ar-SA" w:bidi="ar-SA"/>
    </w:rPr>
  </w:style>
  <w:style w:type="character" w:customStyle="1" w:styleId="CarCar122">
    <w:name w:val="Car Car122"/>
    <w:rsid w:val="00817459"/>
    <w:rPr>
      <w:b/>
      <w:sz w:val="28"/>
      <w:lang w:val="es-ES" w:eastAsia="ar-SA" w:bidi="ar-SA"/>
    </w:rPr>
  </w:style>
  <w:style w:type="paragraph" w:customStyle="1" w:styleId="CharCharCarCarCharChar2">
    <w:name w:val="Char Char Car Car Char Char2"/>
    <w:basedOn w:val="Normal"/>
    <w:rsid w:val="00817459"/>
    <w:pPr>
      <w:spacing w:before="100" w:beforeAutospacing="1" w:after="160" w:afterAutospacing="1" w:line="240" w:lineRule="exact"/>
      <w:jc w:val="both"/>
    </w:pPr>
    <w:rPr>
      <w:rFonts w:ascii="Tahoma" w:eastAsia="MS Mincho" w:hAnsi="Tahoma" w:cs="Tahoma"/>
      <w:sz w:val="20"/>
      <w:szCs w:val="20"/>
      <w:lang w:val="en-US"/>
    </w:rPr>
  </w:style>
  <w:style w:type="character" w:customStyle="1" w:styleId="CarCar22">
    <w:name w:val="Car Car22"/>
    <w:rsid w:val="00817459"/>
    <w:rPr>
      <w:sz w:val="24"/>
      <w:szCs w:val="24"/>
      <w:lang w:val="es-ES" w:eastAsia="ar-SA" w:bidi="ar-SA"/>
    </w:rPr>
  </w:style>
  <w:style w:type="paragraph" w:customStyle="1" w:styleId="CarCarCarCarCarCarCarCarCarCarCarCarCar2">
    <w:name w:val="Car Car Car Car Car Car Car Car Car Car Car Car Car2"/>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paragraph" w:customStyle="1" w:styleId="CharCharCarCarCharCharCarCarCharCharCarCarCharChar2">
    <w:name w:val="Char Char Car Car Char Char Car Car Char Char Car Car Char Char2"/>
    <w:basedOn w:val="Normal"/>
    <w:rsid w:val="00817459"/>
    <w:pPr>
      <w:spacing w:before="60" w:beforeAutospacing="1" w:after="160" w:afterAutospacing="1" w:line="240" w:lineRule="exact"/>
      <w:jc w:val="both"/>
    </w:pPr>
    <w:rPr>
      <w:rFonts w:ascii="Verdana" w:eastAsiaTheme="minorEastAsia" w:hAnsi="Verdana" w:cstheme="minorBidi"/>
      <w:color w:val="FF00FF"/>
      <w:sz w:val="20"/>
      <w:szCs w:val="20"/>
      <w:lang w:val="en-US"/>
    </w:rPr>
  </w:style>
  <w:style w:type="paragraph" w:customStyle="1" w:styleId="CarCarCarCarCarCarCarCarCarCarCarCarCarCarCarCarCarCarCarCarCarCarCarCarCarCarCarCarCarCarCarCarCarCar2">
    <w:name w:val="Car Car Car Car Car Car Car Car Car Car Car Car Car Car Car Car Car Car Car Car Car Car Car Car Car Car Car Car Car Car Car Car Car Car2"/>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character" w:customStyle="1" w:styleId="CarCar62">
    <w:name w:val="Car Car62"/>
    <w:rsid w:val="00817459"/>
    <w:rPr>
      <w:sz w:val="24"/>
      <w:szCs w:val="24"/>
      <w:lang w:val="es-ES" w:eastAsia="ar-SA"/>
    </w:rPr>
  </w:style>
  <w:style w:type="paragraph" w:customStyle="1" w:styleId="Car1CarCarCarCarCarCarCarCarCarCarCarCarCarCar3CarCarCarCarCarCarCarCarCarCarCarCarCarCarCarCarCarCarCarCarCarCarCarCar1CarCarCarCarCarCarCarCarCarCarCarCarCarCarCarCar2">
    <w:name w:val="Car1 Car Car Car Car Car Car Car Car Car Car Car Car Car Car3 Car Car Car Car Car Car Car Car Car Car Car Car Car Car Car Car Car Car Car Car Car Car Car Car1 Car Car Car Car Car Car Car Car Car Car Car Car Car Car Car Car2"/>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character" w:customStyle="1" w:styleId="CarCar132">
    <w:name w:val="Car Car132"/>
    <w:rsid w:val="00817459"/>
    <w:rPr>
      <w:rFonts w:ascii="Arial" w:hAnsi="Arial" w:cs="Arial"/>
      <w:lang w:val="es-ES_tradnl" w:eastAsia="ar-SA" w:bidi="ar-SA"/>
    </w:rPr>
  </w:style>
  <w:style w:type="character" w:customStyle="1" w:styleId="CarCar141">
    <w:name w:val="Car Car141"/>
    <w:rsid w:val="00817459"/>
    <w:rPr>
      <w:sz w:val="24"/>
      <w:lang w:val="es-ES" w:eastAsia="ar-SA" w:bidi="ar-SA"/>
    </w:rPr>
  </w:style>
  <w:style w:type="character" w:customStyle="1" w:styleId="CarCar121">
    <w:name w:val="Car Car121"/>
    <w:rsid w:val="00817459"/>
    <w:rPr>
      <w:b/>
      <w:sz w:val="28"/>
      <w:lang w:val="es-ES" w:eastAsia="ar-SA" w:bidi="ar-SA"/>
    </w:rPr>
  </w:style>
  <w:style w:type="character" w:customStyle="1" w:styleId="CarCar172">
    <w:name w:val="Car Car172"/>
    <w:rsid w:val="00817459"/>
    <w:rPr>
      <w:rFonts w:ascii="Times New Roman" w:eastAsia="Times New Roman" w:hAnsi="Times New Roman" w:cs="Times New Roman"/>
      <w:sz w:val="24"/>
      <w:szCs w:val="20"/>
      <w:lang w:eastAsia="ar-SA"/>
    </w:rPr>
  </w:style>
  <w:style w:type="character" w:customStyle="1" w:styleId="CarCar162">
    <w:name w:val="Car Car162"/>
    <w:rsid w:val="00817459"/>
    <w:rPr>
      <w:rFonts w:ascii="Arial" w:eastAsia="Times New Roman" w:hAnsi="Arial" w:cs="Arial"/>
      <w:sz w:val="20"/>
      <w:szCs w:val="20"/>
      <w:lang w:val="es-ES_tradnl" w:eastAsia="ar-SA"/>
    </w:rPr>
  </w:style>
  <w:style w:type="character" w:customStyle="1" w:styleId="CarCar152">
    <w:name w:val="Car Car152"/>
    <w:rsid w:val="00817459"/>
    <w:rPr>
      <w:rFonts w:ascii="Times New Roman" w:eastAsia="Times New Roman" w:hAnsi="Times New Roman" w:cs="Times New Roman"/>
      <w:b/>
      <w:sz w:val="28"/>
      <w:szCs w:val="20"/>
      <w:lang w:eastAsia="ar-SA"/>
    </w:rPr>
  </w:style>
  <w:style w:type="character" w:customStyle="1" w:styleId="CarCar102">
    <w:name w:val="Car Car102"/>
    <w:semiHidden/>
    <w:rsid w:val="00817459"/>
    <w:rPr>
      <w:rFonts w:ascii="Times New Roman" w:eastAsia="Times New Roman" w:hAnsi="Times New Roman" w:cs="Times New Roman"/>
      <w:sz w:val="20"/>
      <w:szCs w:val="20"/>
      <w:lang w:eastAsia="ar-SA"/>
    </w:rPr>
  </w:style>
  <w:style w:type="paragraph" w:customStyle="1" w:styleId="Citadestacada1">
    <w:name w:val="Cita destacada1"/>
    <w:basedOn w:val="Normal"/>
    <w:next w:val="Normal"/>
    <w:uiPriority w:val="30"/>
    <w:qFormat/>
    <w:rsid w:val="00817459"/>
    <w:pPr>
      <w:pBdr>
        <w:bottom w:val="single" w:sz="4" w:space="4" w:color="4472C4"/>
      </w:pBdr>
      <w:spacing w:before="200" w:beforeAutospacing="1" w:after="280" w:afterAutospacing="1"/>
      <w:ind w:left="936" w:right="936"/>
      <w:jc w:val="both"/>
    </w:pPr>
    <w:rPr>
      <w:rFonts w:ascii="Arial" w:eastAsiaTheme="minorEastAsia" w:hAnsi="Arial" w:cstheme="minorBidi"/>
      <w:b/>
      <w:bCs/>
      <w:i/>
      <w:iCs/>
      <w:color w:val="4472C4"/>
      <w:sz w:val="22"/>
      <w:szCs w:val="22"/>
      <w:lang w:val="es-MX"/>
    </w:rPr>
  </w:style>
  <w:style w:type="character" w:customStyle="1" w:styleId="CitadestacadaCar">
    <w:name w:val="Cita destacada Car"/>
    <w:basedOn w:val="Fuentedeprrafopredeter"/>
    <w:link w:val="Citadestacada"/>
    <w:uiPriority w:val="30"/>
    <w:rsid w:val="00817459"/>
    <w:rPr>
      <w:rFonts w:ascii="Arial" w:eastAsia="Times New Roman" w:hAnsi="Arial"/>
      <w:b/>
      <w:bCs/>
      <w:i/>
      <w:iCs/>
      <w:color w:val="4472C4"/>
    </w:rPr>
  </w:style>
  <w:style w:type="character" w:customStyle="1" w:styleId="Referenciasutil1">
    <w:name w:val="Referencia sutil1"/>
    <w:basedOn w:val="Fuentedeprrafopredeter"/>
    <w:uiPriority w:val="31"/>
    <w:qFormat/>
    <w:rsid w:val="00817459"/>
    <w:rPr>
      <w:smallCaps/>
      <w:color w:val="ED7D31"/>
      <w:u w:val="single"/>
    </w:rPr>
  </w:style>
  <w:style w:type="character" w:customStyle="1" w:styleId="Referenciaintensa1">
    <w:name w:val="Referencia intensa1"/>
    <w:basedOn w:val="Fuentedeprrafopredeter"/>
    <w:uiPriority w:val="32"/>
    <w:qFormat/>
    <w:rsid w:val="00817459"/>
    <w:rPr>
      <w:b/>
      <w:bCs/>
      <w:smallCaps/>
      <w:color w:val="ED7D31"/>
      <w:spacing w:val="5"/>
      <w:u w:val="single"/>
    </w:rPr>
  </w:style>
  <w:style w:type="character" w:styleId="Ttulodellibro">
    <w:name w:val="Book Title"/>
    <w:basedOn w:val="Fuentedeprrafopredeter"/>
    <w:uiPriority w:val="33"/>
    <w:qFormat/>
    <w:rsid w:val="00817459"/>
    <w:rPr>
      <w:b/>
      <w:bCs/>
      <w:smallCaps/>
      <w:spacing w:val="5"/>
    </w:rPr>
  </w:style>
  <w:style w:type="paragraph" w:customStyle="1" w:styleId="Titulo2">
    <w:name w:val="Titulo 2"/>
    <w:basedOn w:val="Texto0"/>
    <w:rsid w:val="00817459"/>
    <w:pPr>
      <w:pBdr>
        <w:top w:val="double" w:sz="6" w:space="1" w:color="auto"/>
      </w:pBdr>
      <w:suppressAutoHyphens w:val="0"/>
      <w:spacing w:line="240" w:lineRule="auto"/>
      <w:ind w:firstLine="0"/>
      <w:outlineLvl w:val="1"/>
    </w:pPr>
    <w:rPr>
      <w:rFonts w:cs="Arial"/>
      <w:noProof w:val="0"/>
      <w:lang w:eastAsia="es-ES"/>
    </w:rPr>
  </w:style>
  <w:style w:type="character" w:customStyle="1" w:styleId="ANOTACIONCar">
    <w:name w:val="ANOTACION Car"/>
    <w:link w:val="ANOTACION"/>
    <w:locked/>
    <w:rsid w:val="00817459"/>
    <w:rPr>
      <w:rFonts w:ascii="Arial" w:eastAsia="Times New Roman" w:hAnsi="Arial"/>
      <w:b/>
      <w:noProof/>
      <w:sz w:val="18"/>
      <w:lang w:val="es-ES_tradnl" w:eastAsia="ar-SA"/>
    </w:rPr>
  </w:style>
  <w:style w:type="numbering" w:customStyle="1" w:styleId="Sinlista34">
    <w:name w:val="Sin lista34"/>
    <w:next w:val="Sinlista"/>
    <w:uiPriority w:val="99"/>
    <w:semiHidden/>
    <w:unhideWhenUsed/>
    <w:rsid w:val="00817459"/>
  </w:style>
  <w:style w:type="numbering" w:customStyle="1" w:styleId="Sinlista112">
    <w:name w:val="Sin lista112"/>
    <w:next w:val="Sinlista"/>
    <w:uiPriority w:val="99"/>
    <w:semiHidden/>
    <w:unhideWhenUsed/>
    <w:rsid w:val="00817459"/>
  </w:style>
  <w:style w:type="numbering" w:customStyle="1" w:styleId="1111119">
    <w:name w:val="1 / 1.1 / 1.1.19"/>
    <w:basedOn w:val="Sinlista"/>
    <w:next w:val="111111"/>
    <w:rsid w:val="00817459"/>
  </w:style>
  <w:style w:type="numbering" w:customStyle="1" w:styleId="Estilo1100">
    <w:name w:val="Estilo110"/>
    <w:rsid w:val="00817459"/>
  </w:style>
  <w:style w:type="numbering" w:customStyle="1" w:styleId="11118">
    <w:name w:val="1.1.118"/>
    <w:rsid w:val="00817459"/>
  </w:style>
  <w:style w:type="numbering" w:customStyle="1" w:styleId="Estilo116">
    <w:name w:val="Estilo116"/>
    <w:rsid w:val="00817459"/>
  </w:style>
  <w:style w:type="numbering" w:customStyle="1" w:styleId="11111116">
    <w:name w:val="1 / 1.1 / 1.1.116"/>
    <w:basedOn w:val="Sinlista"/>
    <w:next w:val="111111"/>
    <w:semiHidden/>
    <w:unhideWhenUsed/>
    <w:rsid w:val="00817459"/>
  </w:style>
  <w:style w:type="numbering" w:customStyle="1" w:styleId="11119">
    <w:name w:val="1.1.119"/>
    <w:rsid w:val="00817459"/>
  </w:style>
  <w:style w:type="numbering" w:customStyle="1" w:styleId="Estilo126">
    <w:name w:val="Estilo126"/>
    <w:rsid w:val="00817459"/>
  </w:style>
  <w:style w:type="numbering" w:customStyle="1" w:styleId="11111125">
    <w:name w:val="1 / 1.1 / 1.1.125"/>
    <w:basedOn w:val="Sinlista"/>
    <w:next w:val="111111"/>
    <w:semiHidden/>
    <w:unhideWhenUsed/>
    <w:rsid w:val="00817459"/>
  </w:style>
  <w:style w:type="numbering" w:customStyle="1" w:styleId="11126">
    <w:name w:val="1.1.126"/>
    <w:rsid w:val="00817459"/>
  </w:style>
  <w:style w:type="numbering" w:customStyle="1" w:styleId="Sinlista113">
    <w:name w:val="Sin lista113"/>
    <w:next w:val="Sinlista"/>
    <w:uiPriority w:val="99"/>
    <w:semiHidden/>
    <w:unhideWhenUsed/>
    <w:rsid w:val="00817459"/>
  </w:style>
  <w:style w:type="numbering" w:customStyle="1" w:styleId="Sinlista210">
    <w:name w:val="Sin lista210"/>
    <w:next w:val="Sinlista"/>
    <w:uiPriority w:val="99"/>
    <w:semiHidden/>
    <w:unhideWhenUsed/>
    <w:rsid w:val="00817459"/>
  </w:style>
  <w:style w:type="numbering" w:customStyle="1" w:styleId="Sinlista35">
    <w:name w:val="Sin lista35"/>
    <w:next w:val="Sinlista"/>
    <w:uiPriority w:val="99"/>
    <w:semiHidden/>
    <w:unhideWhenUsed/>
    <w:rsid w:val="00817459"/>
  </w:style>
  <w:style w:type="numbering" w:customStyle="1" w:styleId="11111136">
    <w:name w:val="1 / 1.1 / 1.1.136"/>
    <w:basedOn w:val="Sinlista"/>
    <w:next w:val="111111"/>
    <w:rsid w:val="00817459"/>
    <w:pPr>
      <w:numPr>
        <w:numId w:val="10"/>
      </w:numPr>
    </w:pPr>
  </w:style>
  <w:style w:type="numbering" w:customStyle="1" w:styleId="Estilo136">
    <w:name w:val="Estilo136"/>
    <w:rsid w:val="00817459"/>
    <w:pPr>
      <w:numPr>
        <w:numId w:val="12"/>
      </w:numPr>
    </w:pPr>
  </w:style>
  <w:style w:type="numbering" w:customStyle="1" w:styleId="11135">
    <w:name w:val="1.1.135"/>
    <w:rsid w:val="00817459"/>
    <w:pPr>
      <w:numPr>
        <w:numId w:val="11"/>
      </w:numPr>
    </w:pPr>
  </w:style>
  <w:style w:type="numbering" w:customStyle="1" w:styleId="Estilo1112">
    <w:name w:val="Estilo1112"/>
    <w:rsid w:val="00817459"/>
  </w:style>
  <w:style w:type="numbering" w:customStyle="1" w:styleId="111111112">
    <w:name w:val="1 / 1.1 / 1.1.1112"/>
    <w:basedOn w:val="Sinlista"/>
    <w:next w:val="111111"/>
    <w:semiHidden/>
    <w:unhideWhenUsed/>
    <w:rsid w:val="00817459"/>
  </w:style>
  <w:style w:type="numbering" w:customStyle="1" w:styleId="111112">
    <w:name w:val="1.1.1112"/>
    <w:rsid w:val="00817459"/>
  </w:style>
  <w:style w:type="numbering" w:customStyle="1" w:styleId="Estilo1213">
    <w:name w:val="Estilo1213"/>
    <w:rsid w:val="00817459"/>
    <w:pPr>
      <w:numPr>
        <w:numId w:val="8"/>
      </w:numPr>
    </w:pPr>
  </w:style>
  <w:style w:type="numbering" w:customStyle="1" w:styleId="111111212">
    <w:name w:val="1 / 1.1 / 1.1.1212"/>
    <w:basedOn w:val="Sinlista"/>
    <w:next w:val="111111"/>
    <w:semiHidden/>
    <w:unhideWhenUsed/>
    <w:rsid w:val="00817459"/>
  </w:style>
  <w:style w:type="numbering" w:customStyle="1" w:styleId="111215">
    <w:name w:val="1.1.1215"/>
    <w:rsid w:val="00817459"/>
  </w:style>
  <w:style w:type="table" w:customStyle="1" w:styleId="Tablaconcuadrcula116">
    <w:name w:val="Tabla con cuadrícula116"/>
    <w:basedOn w:val="Tablanormal"/>
    <w:next w:val="Tablaconcuadrcula"/>
    <w:uiPriority w:val="59"/>
    <w:rsid w:val="00817459"/>
    <w:rPr>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
    <w:name w:val="Sin lista122"/>
    <w:next w:val="Sinlista"/>
    <w:uiPriority w:val="99"/>
    <w:semiHidden/>
    <w:unhideWhenUsed/>
    <w:rsid w:val="00817459"/>
  </w:style>
  <w:style w:type="numbering" w:customStyle="1" w:styleId="Sinlista212">
    <w:name w:val="Sin lista212"/>
    <w:next w:val="Sinlista"/>
    <w:uiPriority w:val="99"/>
    <w:semiHidden/>
    <w:unhideWhenUsed/>
    <w:rsid w:val="00817459"/>
  </w:style>
  <w:style w:type="numbering" w:customStyle="1" w:styleId="Sinlista42">
    <w:name w:val="Sin lista42"/>
    <w:next w:val="Sinlista"/>
    <w:uiPriority w:val="99"/>
    <w:semiHidden/>
    <w:unhideWhenUsed/>
    <w:rsid w:val="00817459"/>
  </w:style>
  <w:style w:type="numbering" w:customStyle="1" w:styleId="11111145">
    <w:name w:val="1 / 1.1 / 1.1.145"/>
    <w:basedOn w:val="Sinlista"/>
    <w:next w:val="111111"/>
    <w:rsid w:val="00817459"/>
  </w:style>
  <w:style w:type="numbering" w:customStyle="1" w:styleId="Estilo145">
    <w:name w:val="Estilo145"/>
    <w:rsid w:val="00817459"/>
  </w:style>
  <w:style w:type="numbering" w:customStyle="1" w:styleId="11146">
    <w:name w:val="1.1.146"/>
    <w:rsid w:val="00817459"/>
  </w:style>
  <w:style w:type="numbering" w:customStyle="1" w:styleId="Estilo1122">
    <w:name w:val="Estilo1122"/>
    <w:rsid w:val="00817459"/>
  </w:style>
  <w:style w:type="numbering" w:customStyle="1" w:styleId="111111122">
    <w:name w:val="1 / 1.1 / 1.1.1122"/>
    <w:basedOn w:val="Sinlista"/>
    <w:next w:val="111111"/>
    <w:semiHidden/>
    <w:unhideWhenUsed/>
    <w:rsid w:val="00817459"/>
  </w:style>
  <w:style w:type="numbering" w:customStyle="1" w:styleId="111122">
    <w:name w:val="1.1.1122"/>
    <w:rsid w:val="00817459"/>
  </w:style>
  <w:style w:type="numbering" w:customStyle="1" w:styleId="Estilo1222">
    <w:name w:val="Estilo1222"/>
    <w:rsid w:val="00817459"/>
  </w:style>
  <w:style w:type="numbering" w:customStyle="1" w:styleId="111111222">
    <w:name w:val="1 / 1.1 / 1.1.1222"/>
    <w:basedOn w:val="Sinlista"/>
    <w:next w:val="111111"/>
    <w:semiHidden/>
    <w:unhideWhenUsed/>
    <w:rsid w:val="00817459"/>
  </w:style>
  <w:style w:type="numbering" w:customStyle="1" w:styleId="111222">
    <w:name w:val="1.1.1222"/>
    <w:rsid w:val="00817459"/>
  </w:style>
  <w:style w:type="numbering" w:customStyle="1" w:styleId="Sinlista132">
    <w:name w:val="Sin lista132"/>
    <w:next w:val="Sinlista"/>
    <w:uiPriority w:val="99"/>
    <w:semiHidden/>
    <w:unhideWhenUsed/>
    <w:rsid w:val="00817459"/>
  </w:style>
  <w:style w:type="numbering" w:customStyle="1" w:styleId="Sinlista222">
    <w:name w:val="Sin lista222"/>
    <w:next w:val="Sinlista"/>
    <w:uiPriority w:val="99"/>
    <w:semiHidden/>
    <w:unhideWhenUsed/>
    <w:rsid w:val="00817459"/>
  </w:style>
  <w:style w:type="numbering" w:customStyle="1" w:styleId="Sinlista52">
    <w:name w:val="Sin lista52"/>
    <w:next w:val="Sinlista"/>
    <w:uiPriority w:val="99"/>
    <w:semiHidden/>
    <w:unhideWhenUsed/>
    <w:rsid w:val="00817459"/>
  </w:style>
  <w:style w:type="numbering" w:customStyle="1" w:styleId="11111152">
    <w:name w:val="1 / 1.1 / 1.1.152"/>
    <w:basedOn w:val="Sinlista"/>
    <w:next w:val="111111"/>
    <w:rsid w:val="00817459"/>
    <w:pPr>
      <w:numPr>
        <w:numId w:val="13"/>
      </w:numPr>
    </w:pPr>
  </w:style>
  <w:style w:type="numbering" w:customStyle="1" w:styleId="Estilo153">
    <w:name w:val="Estilo153"/>
    <w:rsid w:val="00817459"/>
    <w:pPr>
      <w:numPr>
        <w:numId w:val="5"/>
      </w:numPr>
    </w:pPr>
  </w:style>
  <w:style w:type="numbering" w:customStyle="1" w:styleId="11155">
    <w:name w:val="1.1.155"/>
    <w:rsid w:val="00817459"/>
    <w:pPr>
      <w:numPr>
        <w:numId w:val="4"/>
      </w:numPr>
    </w:pPr>
  </w:style>
  <w:style w:type="numbering" w:customStyle="1" w:styleId="Estilo1132">
    <w:name w:val="Estilo1132"/>
    <w:rsid w:val="00817459"/>
  </w:style>
  <w:style w:type="numbering" w:customStyle="1" w:styleId="111111132">
    <w:name w:val="1 / 1.1 / 1.1.1132"/>
    <w:basedOn w:val="Sinlista"/>
    <w:next w:val="111111"/>
    <w:semiHidden/>
    <w:unhideWhenUsed/>
    <w:rsid w:val="00817459"/>
  </w:style>
  <w:style w:type="numbering" w:customStyle="1" w:styleId="111132">
    <w:name w:val="1.1.1132"/>
    <w:rsid w:val="00817459"/>
  </w:style>
  <w:style w:type="numbering" w:customStyle="1" w:styleId="Estilo1233">
    <w:name w:val="Estilo1233"/>
    <w:rsid w:val="00817459"/>
    <w:pPr>
      <w:numPr>
        <w:numId w:val="3"/>
      </w:numPr>
    </w:pPr>
  </w:style>
  <w:style w:type="numbering" w:customStyle="1" w:styleId="111111232">
    <w:name w:val="1 / 1.1 / 1.1.1232"/>
    <w:basedOn w:val="Sinlista"/>
    <w:next w:val="111111"/>
    <w:semiHidden/>
    <w:unhideWhenUsed/>
    <w:rsid w:val="00817459"/>
    <w:pPr>
      <w:numPr>
        <w:numId w:val="6"/>
      </w:numPr>
    </w:pPr>
  </w:style>
  <w:style w:type="numbering" w:customStyle="1" w:styleId="111232">
    <w:name w:val="1.1.1232"/>
    <w:rsid w:val="00817459"/>
    <w:pPr>
      <w:numPr>
        <w:numId w:val="14"/>
      </w:numPr>
    </w:pPr>
  </w:style>
  <w:style w:type="numbering" w:customStyle="1" w:styleId="Sinlista142">
    <w:name w:val="Sin lista142"/>
    <w:next w:val="Sinlista"/>
    <w:uiPriority w:val="99"/>
    <w:semiHidden/>
    <w:unhideWhenUsed/>
    <w:rsid w:val="00817459"/>
  </w:style>
  <w:style w:type="numbering" w:customStyle="1" w:styleId="Sinlista232">
    <w:name w:val="Sin lista232"/>
    <w:next w:val="Sinlista"/>
    <w:uiPriority w:val="99"/>
    <w:semiHidden/>
    <w:unhideWhenUsed/>
    <w:rsid w:val="00817459"/>
  </w:style>
  <w:style w:type="numbering" w:customStyle="1" w:styleId="Sinlista62">
    <w:name w:val="Sin lista62"/>
    <w:next w:val="Sinlista"/>
    <w:uiPriority w:val="99"/>
    <w:semiHidden/>
    <w:rsid w:val="00817459"/>
  </w:style>
  <w:style w:type="table" w:customStyle="1" w:styleId="Tabladecuadrcula4-nfasis612">
    <w:name w:val="Tabla de cuadrícula 4 - Énfasis 612"/>
    <w:basedOn w:val="Tablanormal"/>
    <w:uiPriority w:val="49"/>
    <w:rsid w:val="00817459"/>
    <w:rPr>
      <w:rFonts w:ascii="Arial" w:eastAsiaTheme="minorHAnsi" w:hAnsi="Arial" w:cstheme="minorBidi"/>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numbering" w:customStyle="1" w:styleId="List72">
    <w:name w:val="List 72"/>
    <w:basedOn w:val="Sinlista"/>
    <w:rsid w:val="00817459"/>
    <w:pPr>
      <w:numPr>
        <w:numId w:val="16"/>
      </w:numPr>
    </w:pPr>
  </w:style>
  <w:style w:type="numbering" w:customStyle="1" w:styleId="List112">
    <w:name w:val="List 112"/>
    <w:basedOn w:val="Sinlista"/>
    <w:rsid w:val="00817459"/>
    <w:pPr>
      <w:numPr>
        <w:numId w:val="17"/>
      </w:numPr>
    </w:pPr>
  </w:style>
  <w:style w:type="numbering" w:customStyle="1" w:styleId="List122">
    <w:name w:val="List 122"/>
    <w:basedOn w:val="Sinlista"/>
    <w:rsid w:val="00817459"/>
    <w:pPr>
      <w:numPr>
        <w:numId w:val="18"/>
      </w:numPr>
    </w:pPr>
  </w:style>
  <w:style w:type="table" w:customStyle="1" w:styleId="Tablaconcuadrcula43">
    <w:name w:val="Tabla con cuadrícula43"/>
    <w:basedOn w:val="Tablanormal"/>
    <w:next w:val="Tablaconcuadrcula"/>
    <w:uiPriority w:val="59"/>
    <w:rsid w:val="00817459"/>
    <w:rPr>
      <w:rFonts w:ascii="Arial" w:eastAsiaTheme="minorHAnsi" w:hAnsi="Arial"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1">
    <w:name w:val="Sin lista71"/>
    <w:next w:val="Sinlista"/>
    <w:uiPriority w:val="99"/>
    <w:semiHidden/>
    <w:unhideWhenUsed/>
    <w:rsid w:val="00817459"/>
  </w:style>
  <w:style w:type="table" w:customStyle="1" w:styleId="Listaclara11">
    <w:name w:val="Lista clara11"/>
    <w:basedOn w:val="Tablanormal"/>
    <w:uiPriority w:val="61"/>
    <w:rsid w:val="00817459"/>
    <w:rPr>
      <w:rFonts w:ascii="Arial" w:eastAsiaTheme="minorHAnsi" w:hAnsi="Arial" w:cstheme="minorBidi"/>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Sinlista81">
    <w:name w:val="Sin lista81"/>
    <w:next w:val="Sinlista"/>
    <w:uiPriority w:val="99"/>
    <w:semiHidden/>
    <w:unhideWhenUsed/>
    <w:rsid w:val="00817459"/>
  </w:style>
  <w:style w:type="numbering" w:customStyle="1" w:styleId="Sinlista91">
    <w:name w:val="Sin lista91"/>
    <w:next w:val="Sinlista"/>
    <w:uiPriority w:val="99"/>
    <w:semiHidden/>
    <w:unhideWhenUsed/>
    <w:rsid w:val="00817459"/>
  </w:style>
  <w:style w:type="table" w:customStyle="1" w:styleId="Tabladecuadrcula1clara-nfasis111">
    <w:name w:val="Tabla de cuadrícula 1 clara - Énfasis 111"/>
    <w:basedOn w:val="Tablanormal"/>
    <w:uiPriority w:val="46"/>
    <w:rsid w:val="00817459"/>
    <w:rPr>
      <w:szCs w:val="22"/>
      <w:lang w:val="en-US" w:eastAsia="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Sinlista101">
    <w:name w:val="Sin lista101"/>
    <w:next w:val="Sinlista"/>
    <w:uiPriority w:val="99"/>
    <w:semiHidden/>
    <w:unhideWhenUsed/>
    <w:rsid w:val="00817459"/>
  </w:style>
  <w:style w:type="table" w:customStyle="1" w:styleId="Tablaconcuadrcula122">
    <w:name w:val="Tabla con cuadrícula122"/>
    <w:basedOn w:val="Tablanormal"/>
    <w:next w:val="Tablaconcuadrcula"/>
    <w:uiPriority w:val="59"/>
    <w:rsid w:val="00817459"/>
    <w:rPr>
      <w:rFonts w:ascii="Arial" w:hAnsi="Arial" w:cs="Arial"/>
      <w:color w:val="0000FF"/>
      <w:szCs w:val="22"/>
      <w:u w:val="single"/>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1">
    <w:name w:val="Tabla con cuadrícula91"/>
    <w:basedOn w:val="Tablanormal"/>
    <w:next w:val="Tablaconcuadrcula"/>
    <w:uiPriority w:val="59"/>
    <w:rsid w:val="00817459"/>
    <w:rPr>
      <w:rFonts w:ascii="Arial" w:eastAsiaTheme="minorHAnsi" w:hAnsi="Arial"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51">
    <w:name w:val="Sin lista151"/>
    <w:next w:val="Sinlista"/>
    <w:uiPriority w:val="99"/>
    <w:semiHidden/>
    <w:unhideWhenUsed/>
    <w:rsid w:val="00817459"/>
  </w:style>
  <w:style w:type="table" w:customStyle="1" w:styleId="Tablaconcuadrcula101">
    <w:name w:val="Tabla con cuadrícula101"/>
    <w:basedOn w:val="Tablanormal"/>
    <w:next w:val="Tablaconcuadrcula"/>
    <w:uiPriority w:val="59"/>
    <w:rsid w:val="00817459"/>
    <w:rPr>
      <w:rFonts w:ascii="Cambria" w:eastAsia="MS Mincho"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1">
    <w:name w:val="Tabla con cuadrícula13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 2"/>
    <w:basedOn w:val="Normal"/>
    <w:uiPriority w:val="99"/>
    <w:rsid w:val="00817459"/>
    <w:pPr>
      <w:widowControl w:val="0"/>
      <w:autoSpaceDE w:val="0"/>
      <w:autoSpaceDN w:val="0"/>
      <w:spacing w:before="144"/>
      <w:ind w:left="648" w:hanging="432"/>
      <w:jc w:val="both"/>
    </w:pPr>
    <w:rPr>
      <w:rFonts w:ascii="Times New Roman" w:eastAsia="Times New Roman" w:hAnsi="Times New Roman"/>
      <w:lang w:val="en-US" w:eastAsia="es-ES"/>
    </w:rPr>
  </w:style>
  <w:style w:type="paragraph" w:styleId="Listaconvietas3">
    <w:name w:val="List Bullet 3"/>
    <w:basedOn w:val="Normal"/>
    <w:rsid w:val="00817459"/>
    <w:pPr>
      <w:widowControl w:val="0"/>
      <w:numPr>
        <w:numId w:val="43"/>
      </w:numPr>
      <w:overflowPunct w:val="0"/>
      <w:autoSpaceDE w:val="0"/>
      <w:autoSpaceDN w:val="0"/>
      <w:adjustRightInd w:val="0"/>
      <w:contextualSpacing/>
      <w:textAlignment w:val="baseline"/>
    </w:pPr>
    <w:rPr>
      <w:rFonts w:ascii="Times New Roman" w:eastAsia="Times New Roman" w:hAnsi="Times New Roman"/>
      <w:sz w:val="20"/>
      <w:szCs w:val="20"/>
      <w:lang w:eastAsia="es-ES"/>
    </w:rPr>
  </w:style>
  <w:style w:type="numbering" w:customStyle="1" w:styleId="Sinlista161">
    <w:name w:val="Sin lista161"/>
    <w:next w:val="Sinlista"/>
    <w:semiHidden/>
    <w:rsid w:val="00817459"/>
  </w:style>
  <w:style w:type="numbering" w:customStyle="1" w:styleId="11161">
    <w:name w:val="1.1.161"/>
    <w:rsid w:val="00817459"/>
  </w:style>
  <w:style w:type="table" w:customStyle="1" w:styleId="Tablaconcuadrcula151">
    <w:name w:val="Tabla con cuadrícula151"/>
    <w:basedOn w:val="Tablanormal"/>
    <w:next w:val="Tablaconcuadrcula"/>
    <w:uiPriority w:val="59"/>
    <w:rsid w:val="0081745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1">
    <w:name w:val="Tabla con cuadrícula211"/>
    <w:basedOn w:val="Tablanormal"/>
    <w:next w:val="Tablaconcuadrcula"/>
    <w:uiPriority w:val="59"/>
    <w:rsid w:val="0081745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7">
    <w:name w:val="Párrafo de lista7"/>
    <w:basedOn w:val="Normal"/>
    <w:rsid w:val="00817459"/>
    <w:pPr>
      <w:ind w:left="720"/>
    </w:pPr>
    <w:rPr>
      <w:rFonts w:ascii="Arial" w:eastAsia="Calibri" w:hAnsi="Arial" w:cs="Arial"/>
      <w:lang w:val="es-MX" w:eastAsia="ar-SA"/>
    </w:rPr>
  </w:style>
  <w:style w:type="table" w:customStyle="1" w:styleId="Tablaconcuadrcula161">
    <w:name w:val="Tabla con cuadrícula161"/>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rsid w:val="00817459"/>
    <w:rPr>
      <w:color w:val="808080"/>
      <w:shd w:val="clear" w:color="auto" w:fill="E6E6E6"/>
    </w:rPr>
  </w:style>
  <w:style w:type="numbering" w:customStyle="1" w:styleId="Sinlista36">
    <w:name w:val="Sin lista36"/>
    <w:next w:val="Sinlista"/>
    <w:uiPriority w:val="99"/>
    <w:semiHidden/>
    <w:unhideWhenUsed/>
    <w:rsid w:val="00817459"/>
  </w:style>
  <w:style w:type="table" w:customStyle="1" w:styleId="Tablaconcuadrcula27">
    <w:name w:val="Tabla con cuadrícula27"/>
    <w:basedOn w:val="Tablanormal"/>
    <w:next w:val="Tablaconcuadrcula"/>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1.1.120"/>
    <w:rsid w:val="00817459"/>
    <w:pPr>
      <w:numPr>
        <w:numId w:val="2"/>
      </w:numPr>
    </w:pPr>
  </w:style>
  <w:style w:type="table" w:customStyle="1" w:styleId="Sombreadomedio1-nfasis31">
    <w:name w:val="Sombreado medio 1 - Énfasis 31"/>
    <w:basedOn w:val="Tablanormal"/>
    <w:next w:val="Sombreadomedio1-nfasis3"/>
    <w:uiPriority w:val="63"/>
    <w:rsid w:val="00817459"/>
    <w:rPr>
      <w:rFonts w:asciiTheme="minorHAnsi" w:eastAsia="Times New Roman" w:hAnsiTheme="minorHAnsi" w:cstheme="minorBidi"/>
      <w:sz w:val="24"/>
      <w:szCs w:val="24"/>
      <w:lang w:val="es-ES_tradnl" w:eastAsia="en-US"/>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tblBorders>
    </w:tblPr>
    <w:tblStylePr w:type="firstRow">
      <w:pPr>
        <w:spacing w:before="0" w:after="0" w:line="240" w:lineRule="auto"/>
      </w:pPr>
      <w:rPr>
        <w:b/>
        <w:bCs/>
        <w:color w:val="FFFFFF"/>
      </w:rPr>
      <w:tblPr/>
      <w:tcPr>
        <w:tcBorders>
          <w:top w:val="single" w:sz="8" w:space="0" w:color="BBBBBB"/>
          <w:left w:val="single" w:sz="8" w:space="0" w:color="BBBBBB"/>
          <w:bottom w:val="single" w:sz="8" w:space="0" w:color="BBBBBB"/>
          <w:right w:val="single" w:sz="8" w:space="0" w:color="BBBBBB"/>
          <w:insideH w:val="nil"/>
          <w:insideV w:val="nil"/>
        </w:tcBorders>
        <w:shd w:val="clear" w:color="auto" w:fill="A5A5A5"/>
      </w:tcPr>
    </w:tblStylePr>
    <w:tblStylePr w:type="lastRow">
      <w:pPr>
        <w:spacing w:before="0" w:after="0" w:line="240" w:lineRule="auto"/>
      </w:pPr>
      <w:rPr>
        <w:b/>
        <w:bCs/>
      </w:rPr>
      <w:tblPr/>
      <w:tcPr>
        <w:tcBorders>
          <w:top w:val="double" w:sz="6" w:space="0" w:color="BBBBBB"/>
          <w:left w:val="single" w:sz="8" w:space="0" w:color="BBBBBB"/>
          <w:bottom w:val="single" w:sz="8" w:space="0" w:color="BBBBBB"/>
          <w:right w:val="single" w:sz="8" w:space="0" w:color="BBBBBB"/>
          <w:insideH w:val="nil"/>
          <w:insideV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paragraph" w:customStyle="1" w:styleId="Bullet3">
    <w:name w:val="Bullet 3"/>
    <w:basedOn w:val="Normal"/>
    <w:uiPriority w:val="99"/>
    <w:rsid w:val="00817459"/>
    <w:pPr>
      <w:numPr>
        <w:numId w:val="44"/>
      </w:numPr>
      <w:tabs>
        <w:tab w:val="num" w:pos="680"/>
        <w:tab w:val="num" w:pos="1077"/>
        <w:tab w:val="left" w:pos="1418"/>
      </w:tabs>
      <w:spacing w:before="120"/>
      <w:ind w:left="2892"/>
      <w:jc w:val="both"/>
    </w:pPr>
    <w:rPr>
      <w:rFonts w:ascii="Arial" w:eastAsia="Times New Roman" w:hAnsi="Arial"/>
      <w:iCs/>
      <w:sz w:val="20"/>
      <w:szCs w:val="20"/>
      <w:lang w:val="en-GB" w:eastAsia="es-ES"/>
    </w:rPr>
  </w:style>
  <w:style w:type="numbering" w:customStyle="1" w:styleId="Sinlista37">
    <w:name w:val="Sin lista37"/>
    <w:next w:val="Sinlista"/>
    <w:uiPriority w:val="99"/>
    <w:semiHidden/>
    <w:unhideWhenUsed/>
    <w:rsid w:val="00817459"/>
  </w:style>
  <w:style w:type="table" w:customStyle="1" w:styleId="Tablaconcuadrcula28">
    <w:name w:val="Tabla con cuadrícula28"/>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8">
    <w:name w:val="Sin lista38"/>
    <w:next w:val="Sinlista"/>
    <w:uiPriority w:val="99"/>
    <w:semiHidden/>
    <w:unhideWhenUsed/>
    <w:rsid w:val="00817459"/>
  </w:style>
  <w:style w:type="table" w:customStyle="1" w:styleId="Tablaconcuadrcula29">
    <w:name w:val="Tabla con cuadrícula29"/>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0">
    <w:name w:val="Tabla con cuadrícula30"/>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2">
    <w:name w:val="Tabla con cuadrícula32"/>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9">
    <w:name w:val="Sin lista39"/>
    <w:next w:val="Sinlista"/>
    <w:uiPriority w:val="99"/>
    <w:semiHidden/>
    <w:unhideWhenUsed/>
    <w:rsid w:val="00817459"/>
  </w:style>
  <w:style w:type="table" w:customStyle="1" w:styleId="Tablaconcuadrcula33">
    <w:name w:val="Tabla con cuadrícula33"/>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4">
    <w:name w:val="Tabla con cuadrícula34"/>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0">
    <w:name w:val="Sin lista40"/>
    <w:next w:val="Sinlista"/>
    <w:uiPriority w:val="99"/>
    <w:semiHidden/>
    <w:unhideWhenUsed/>
    <w:rsid w:val="00817459"/>
  </w:style>
  <w:style w:type="table" w:customStyle="1" w:styleId="Tablaconcuadrcula35">
    <w:name w:val="Tabla con cuadrícula35"/>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6">
    <w:name w:val="Tabla con cuadrícula36"/>
    <w:basedOn w:val="Tablanormal"/>
    <w:next w:val="Tablaconcuadrcula"/>
    <w:uiPriority w:val="3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7">
    <w:name w:val="Tabla con cuadrícula37"/>
    <w:basedOn w:val="Tablanormal"/>
    <w:next w:val="Tablaconcuadrcula"/>
    <w:uiPriority w:val="3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3">
    <w:name w:val="Sin lista43"/>
    <w:next w:val="Sinlista"/>
    <w:uiPriority w:val="99"/>
    <w:semiHidden/>
    <w:unhideWhenUsed/>
    <w:rsid w:val="00817459"/>
  </w:style>
  <w:style w:type="table" w:customStyle="1" w:styleId="Tablaconcuadrcula38">
    <w:name w:val="Tabla con cuadrícula38"/>
    <w:basedOn w:val="Tablanormal"/>
    <w:next w:val="Tablaconcuadrcula"/>
    <w:uiPriority w:val="3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7">
    <w:name w:val="Tabla con cuadrícula117"/>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0">
    <w:name w:val="Tabla con cuadrícula210"/>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5">
    <w:name w:val="Sombreado claro5"/>
    <w:basedOn w:val="Tablanormal"/>
    <w:next w:val="Sombreadoclaro"/>
    <w:uiPriority w:val="60"/>
    <w:rsid w:val="00817459"/>
    <w:rPr>
      <w:rFonts w:asciiTheme="minorHAnsi" w:eastAsiaTheme="minorHAnsi" w:hAnsiTheme="minorHAnsi" w:cstheme="minorBid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1">
    <w:name w:val="Sombreado claro - Énfasis 11"/>
    <w:basedOn w:val="Tablanormal"/>
    <w:next w:val="Sombreadoclaro-nfasis1"/>
    <w:uiPriority w:val="60"/>
    <w:rsid w:val="00817459"/>
    <w:rPr>
      <w:rFonts w:asciiTheme="minorHAnsi" w:eastAsiaTheme="minorHAnsi" w:hAnsiTheme="minorHAnsi" w:cstheme="minorBidi"/>
      <w:color w:val="2F5496"/>
      <w:sz w:val="22"/>
      <w:szCs w:val="22"/>
      <w:lang w:eastAsia="en-US"/>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Tablaconcuadrcula118">
    <w:name w:val="Tabla con cuadrícula118"/>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2">
    <w:name w:val="Tabla con cuadrícula162"/>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4">
    <w:name w:val="Sin lista44"/>
    <w:next w:val="Sinlista"/>
    <w:uiPriority w:val="99"/>
    <w:semiHidden/>
    <w:unhideWhenUsed/>
    <w:rsid w:val="00817459"/>
  </w:style>
  <w:style w:type="character" w:customStyle="1" w:styleId="xbe">
    <w:name w:val="_xbe"/>
    <w:basedOn w:val="Fuentedeprrafopredeter"/>
    <w:rsid w:val="00817459"/>
  </w:style>
  <w:style w:type="paragraph" w:styleId="Tabladeilustraciones">
    <w:name w:val="table of figures"/>
    <w:basedOn w:val="Normal"/>
    <w:next w:val="Normal"/>
    <w:uiPriority w:val="99"/>
    <w:unhideWhenUsed/>
    <w:rsid w:val="00817459"/>
    <w:rPr>
      <w:rFonts w:ascii="Arial" w:eastAsia="Times New Roman" w:hAnsi="Arial"/>
      <w:lang w:eastAsia="es-ES"/>
    </w:rPr>
  </w:style>
  <w:style w:type="character" w:customStyle="1" w:styleId="st1">
    <w:name w:val="st1"/>
    <w:basedOn w:val="Fuentedeprrafopredeter"/>
    <w:rsid w:val="00817459"/>
  </w:style>
  <w:style w:type="table" w:customStyle="1" w:styleId="Tablaconcuadrcula39">
    <w:name w:val="Tabla con cuadrícula39"/>
    <w:basedOn w:val="Tablanormal"/>
    <w:next w:val="Tablaconcuadrcula"/>
    <w:uiPriority w:val="59"/>
    <w:rsid w:val="0081745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2">
    <w:name w:val="Tabla con cuadrícula132"/>
    <w:basedOn w:val="Tablanormal"/>
    <w:next w:val="Tablaconcuadrcula"/>
    <w:uiPriority w:val="59"/>
    <w:rsid w:val="0081745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gmail-msonormal">
    <w:name w:val="x_gmail-msonormal"/>
    <w:basedOn w:val="Normal"/>
    <w:rsid w:val="00817459"/>
    <w:pPr>
      <w:spacing w:before="100" w:beforeAutospacing="1" w:after="100" w:afterAutospacing="1"/>
    </w:pPr>
    <w:rPr>
      <w:rFonts w:ascii="Times New Roman" w:eastAsia="Times New Roman" w:hAnsi="Times New Roman"/>
      <w:lang w:val="es-MX" w:eastAsia="es-MX"/>
    </w:rPr>
  </w:style>
  <w:style w:type="paragraph" w:customStyle="1" w:styleId="xmsonormal">
    <w:name w:val="x_msonormal"/>
    <w:basedOn w:val="Normal"/>
    <w:rsid w:val="00817459"/>
    <w:pPr>
      <w:spacing w:before="100" w:beforeAutospacing="1" w:after="100" w:afterAutospacing="1"/>
    </w:pPr>
    <w:rPr>
      <w:rFonts w:ascii="Times New Roman" w:eastAsia="Times New Roman" w:hAnsi="Times New Roman"/>
      <w:lang w:val="es-MX" w:eastAsia="es-MX"/>
    </w:rPr>
  </w:style>
  <w:style w:type="character" w:customStyle="1" w:styleId="ms-button-flexcontainer">
    <w:name w:val="ms-button-flexcontainer"/>
    <w:basedOn w:val="Fuentedeprrafopredeter"/>
    <w:rsid w:val="00817459"/>
  </w:style>
  <w:style w:type="character" w:customStyle="1" w:styleId="Mencinsinresolver2">
    <w:name w:val="Mención sin resolver2"/>
    <w:basedOn w:val="Fuentedeprrafopredeter"/>
    <w:uiPriority w:val="99"/>
    <w:semiHidden/>
    <w:unhideWhenUsed/>
    <w:rsid w:val="00817459"/>
    <w:rPr>
      <w:color w:val="605E5C"/>
      <w:shd w:val="clear" w:color="auto" w:fill="E1DFDD"/>
    </w:rPr>
  </w:style>
  <w:style w:type="paragraph" w:customStyle="1" w:styleId="msonormal0">
    <w:name w:val="msonormal"/>
    <w:basedOn w:val="Normal"/>
    <w:rsid w:val="00817459"/>
    <w:pPr>
      <w:spacing w:before="100" w:beforeAutospacing="1" w:after="100" w:afterAutospacing="1"/>
    </w:pPr>
    <w:rPr>
      <w:rFonts w:ascii="Times New Roman" w:eastAsia="Times New Roman" w:hAnsi="Times New Roman"/>
      <w:lang w:val="es-MX" w:eastAsia="es-MX"/>
    </w:rPr>
  </w:style>
  <w:style w:type="table" w:customStyle="1" w:styleId="Tablaconcuadrcula119">
    <w:name w:val="Tabla con cuadrícula119"/>
    <w:basedOn w:val="Tablanormal"/>
    <w:next w:val="Tablaconcuadrcula"/>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0">
    <w:name w:val="Tabla con cuadrícula40"/>
    <w:basedOn w:val="Tablanormal"/>
    <w:next w:val="Tablaconcuadrcula"/>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5">
    <w:name w:val="Sin lista45"/>
    <w:next w:val="Sinlista"/>
    <w:uiPriority w:val="99"/>
    <w:semiHidden/>
    <w:unhideWhenUsed/>
    <w:rsid w:val="00817459"/>
  </w:style>
  <w:style w:type="table" w:customStyle="1" w:styleId="Tablaconcuadrcula44">
    <w:name w:val="Tabla con cuadrícula44"/>
    <w:basedOn w:val="Tablanormal"/>
    <w:next w:val="Tablaconcuadrcula"/>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visin1">
    <w:name w:val="Revisión1"/>
    <w:hidden/>
    <w:uiPriority w:val="99"/>
    <w:semiHidden/>
    <w:rsid w:val="00817459"/>
    <w:rPr>
      <w:rFonts w:eastAsia="Times New Roman"/>
      <w:sz w:val="22"/>
      <w:szCs w:val="22"/>
      <w:lang w:eastAsia="en-US"/>
    </w:rPr>
  </w:style>
  <w:style w:type="paragraph" w:customStyle="1" w:styleId="slvzr-first-child">
    <w:name w:val="slvzr-first-child"/>
    <w:basedOn w:val="Normal"/>
    <w:uiPriority w:val="99"/>
    <w:rsid w:val="00817459"/>
    <w:pPr>
      <w:spacing w:after="288"/>
    </w:pPr>
    <w:rPr>
      <w:rFonts w:ascii="Times New Roman" w:eastAsia="Times New Roman" w:hAnsi="Times New Roman"/>
      <w:lang w:eastAsia="es-ES"/>
    </w:rPr>
  </w:style>
  <w:style w:type="character" w:customStyle="1" w:styleId="a1t5ne">
    <w:name w:val="a1t5ne"/>
    <w:rsid w:val="00817459"/>
  </w:style>
  <w:style w:type="paragraph" w:customStyle="1" w:styleId="elsevierarticlealigncenter">
    <w:name w:val="elsevierarticle_align_center"/>
    <w:basedOn w:val="Normal"/>
    <w:uiPriority w:val="99"/>
    <w:rsid w:val="00817459"/>
    <w:pPr>
      <w:spacing w:before="100" w:beforeAutospacing="1" w:after="100" w:afterAutospacing="1"/>
    </w:pPr>
    <w:rPr>
      <w:rFonts w:ascii="Times New Roman" w:eastAsia="Times New Roman" w:hAnsi="Times New Roman"/>
      <w:lang w:val="es-MX" w:eastAsia="es-MX"/>
    </w:rPr>
  </w:style>
  <w:style w:type="character" w:customStyle="1" w:styleId="apple-style-span">
    <w:name w:val="apple-style-span"/>
    <w:rsid w:val="00817459"/>
  </w:style>
  <w:style w:type="character" w:customStyle="1" w:styleId="elsevierarticleh3">
    <w:name w:val="elsevierarticle_h3"/>
    <w:basedOn w:val="Fuentedeprrafopredeter"/>
    <w:rsid w:val="00817459"/>
  </w:style>
  <w:style w:type="character" w:customStyle="1" w:styleId="elsevierarticleh4">
    <w:name w:val="elsevierarticle_h4"/>
    <w:basedOn w:val="Fuentedeprrafopredeter"/>
    <w:rsid w:val="00817459"/>
  </w:style>
  <w:style w:type="numbering" w:customStyle="1" w:styleId="Sinlista46">
    <w:name w:val="Sin lista46"/>
    <w:next w:val="Sinlista"/>
    <w:uiPriority w:val="99"/>
    <w:semiHidden/>
    <w:unhideWhenUsed/>
    <w:rsid w:val="00817459"/>
  </w:style>
  <w:style w:type="table" w:customStyle="1" w:styleId="Tablaconcuadrcula45">
    <w:name w:val="Tabla con cuadrícula45"/>
    <w:basedOn w:val="Tablanormal"/>
    <w:next w:val="Tablaconcuadrcula"/>
    <w:uiPriority w:val="59"/>
    <w:rsid w:val="0081745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3">
    <w:name w:val="Tabla con cuadrícula133"/>
    <w:basedOn w:val="Tablanormal"/>
    <w:next w:val="Tablaconcuadrcula"/>
    <w:uiPriority w:val="59"/>
    <w:rsid w:val="0081745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2">
    <w:name w:val="Título 1 Car2"/>
    <w:basedOn w:val="Fuentedeprrafopredeter"/>
    <w:uiPriority w:val="9"/>
    <w:rsid w:val="00817459"/>
    <w:rPr>
      <w:rFonts w:asciiTheme="majorHAnsi" w:eastAsiaTheme="majorEastAsia" w:hAnsiTheme="majorHAnsi" w:cstheme="majorBidi"/>
      <w:b/>
      <w:bCs/>
      <w:color w:val="0F4761" w:themeColor="accent1" w:themeShade="BF"/>
      <w:sz w:val="28"/>
      <w:szCs w:val="28"/>
      <w:lang w:val="es-ES_tradnl"/>
    </w:rPr>
  </w:style>
  <w:style w:type="paragraph" w:styleId="Textosinformato">
    <w:name w:val="Plain Text"/>
    <w:basedOn w:val="Normal"/>
    <w:link w:val="TextosinformatoCar"/>
    <w:unhideWhenUsed/>
    <w:rsid w:val="00817459"/>
    <w:rPr>
      <w:rFonts w:eastAsia="Calibri"/>
      <w:sz w:val="20"/>
      <w:szCs w:val="20"/>
      <w:lang w:eastAsia="ar-SA"/>
    </w:rPr>
  </w:style>
  <w:style w:type="character" w:customStyle="1" w:styleId="TextosinformatoCar2">
    <w:name w:val="Texto sin formato Car2"/>
    <w:basedOn w:val="Fuentedeprrafopredeter"/>
    <w:uiPriority w:val="99"/>
    <w:semiHidden/>
    <w:rsid w:val="00817459"/>
    <w:rPr>
      <w:rFonts w:ascii="Consolas" w:eastAsia="Yu Mincho" w:hAnsi="Consolas"/>
      <w:sz w:val="21"/>
      <w:szCs w:val="21"/>
      <w:lang w:val="es-ES" w:eastAsia="en-US"/>
    </w:rPr>
  </w:style>
  <w:style w:type="paragraph" w:styleId="TDC9">
    <w:name w:val="toc 9"/>
    <w:basedOn w:val="Normal"/>
    <w:next w:val="Normal"/>
    <w:autoRedefine/>
    <w:uiPriority w:val="39"/>
    <w:unhideWhenUsed/>
    <w:rsid w:val="00817459"/>
    <w:pPr>
      <w:spacing w:after="100"/>
      <w:ind w:left="1920"/>
    </w:pPr>
    <w:rPr>
      <w:rFonts w:asciiTheme="minorHAnsi" w:eastAsiaTheme="minorEastAsia" w:hAnsiTheme="minorHAnsi" w:cstheme="minorBidi"/>
      <w:lang w:val="es-ES_tradnl"/>
    </w:rPr>
  </w:style>
  <w:style w:type="paragraph" w:styleId="TtuloTDC">
    <w:name w:val="TOC Heading"/>
    <w:basedOn w:val="Ttulo1"/>
    <w:next w:val="Normal"/>
    <w:uiPriority w:val="39"/>
    <w:unhideWhenUsed/>
    <w:qFormat/>
    <w:rsid w:val="00817459"/>
    <w:pPr>
      <w:outlineLvl w:val="9"/>
    </w:pPr>
  </w:style>
  <w:style w:type="paragraph" w:styleId="ndice4">
    <w:name w:val="index 4"/>
    <w:basedOn w:val="Normal"/>
    <w:next w:val="Normal"/>
    <w:link w:val="ndice4Car"/>
    <w:autoRedefine/>
    <w:uiPriority w:val="99"/>
    <w:unhideWhenUsed/>
    <w:rsid w:val="00817459"/>
    <w:pPr>
      <w:ind w:left="960" w:hanging="240"/>
    </w:pPr>
    <w:rPr>
      <w:rFonts w:ascii="Arial" w:eastAsia="Calibri" w:hAnsi="Arial"/>
      <w:sz w:val="20"/>
      <w:szCs w:val="20"/>
      <w:lang w:val="es-MX" w:eastAsia="es-MX"/>
    </w:rPr>
  </w:style>
  <w:style w:type="paragraph" w:styleId="ndice5">
    <w:name w:val="index 5"/>
    <w:basedOn w:val="Normal"/>
    <w:next w:val="Normal"/>
    <w:link w:val="ndice5Car"/>
    <w:autoRedefine/>
    <w:uiPriority w:val="99"/>
    <w:unhideWhenUsed/>
    <w:rsid w:val="00817459"/>
    <w:pPr>
      <w:ind w:left="1200" w:hanging="240"/>
    </w:pPr>
    <w:rPr>
      <w:rFonts w:ascii="Arial" w:eastAsia="Calibri" w:hAnsi="Arial"/>
      <w:sz w:val="20"/>
      <w:szCs w:val="20"/>
      <w:lang w:val="es-MX" w:eastAsia="es-MX"/>
    </w:rPr>
  </w:style>
  <w:style w:type="paragraph" w:styleId="Cita">
    <w:name w:val="Quote"/>
    <w:basedOn w:val="Normal"/>
    <w:next w:val="Normal"/>
    <w:link w:val="CitaCar"/>
    <w:uiPriority w:val="29"/>
    <w:qFormat/>
    <w:rsid w:val="00817459"/>
    <w:rPr>
      <w:rFonts w:ascii="Arial" w:eastAsia="Calibri" w:hAnsi="Arial"/>
      <w:i/>
      <w:iCs/>
      <w:noProof/>
      <w:color w:val="000000"/>
      <w:sz w:val="20"/>
      <w:szCs w:val="20"/>
      <w:lang w:val="es-MX" w:eastAsia="es-MX"/>
    </w:rPr>
  </w:style>
  <w:style w:type="character" w:customStyle="1" w:styleId="CitaCar1">
    <w:name w:val="Cita Car1"/>
    <w:basedOn w:val="Fuentedeprrafopredeter"/>
    <w:uiPriority w:val="29"/>
    <w:rsid w:val="00817459"/>
    <w:rPr>
      <w:rFonts w:eastAsia="Yu Mincho"/>
      <w:i/>
      <w:iCs/>
      <w:color w:val="404040" w:themeColor="text1" w:themeTint="BF"/>
      <w:sz w:val="24"/>
      <w:szCs w:val="24"/>
      <w:lang w:val="es-ES" w:eastAsia="en-US"/>
    </w:rPr>
  </w:style>
  <w:style w:type="table" w:styleId="Listaclara">
    <w:name w:val="Light List"/>
    <w:basedOn w:val="Tablanormal"/>
    <w:uiPriority w:val="61"/>
    <w:rsid w:val="00817459"/>
    <w:rPr>
      <w:rFonts w:asciiTheme="minorHAnsi" w:eastAsiaTheme="minorHAnsi" w:hAnsiTheme="minorHAnsi" w:cstheme="minorBidi"/>
      <w:sz w:val="22"/>
      <w:szCs w:val="22"/>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ombreadoclaro">
    <w:name w:val="Light Shading"/>
    <w:basedOn w:val="Tablanormal"/>
    <w:uiPriority w:val="60"/>
    <w:rsid w:val="00817459"/>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Citadestacada">
    <w:name w:val="Intense Quote"/>
    <w:basedOn w:val="Normal"/>
    <w:next w:val="Normal"/>
    <w:link w:val="CitadestacadaCar"/>
    <w:uiPriority w:val="30"/>
    <w:qFormat/>
    <w:rsid w:val="00817459"/>
    <w:pPr>
      <w:pBdr>
        <w:bottom w:val="single" w:sz="4" w:space="4" w:color="156082" w:themeColor="accent1"/>
      </w:pBdr>
      <w:spacing w:before="200" w:after="280"/>
      <w:ind w:left="936" w:right="936"/>
    </w:pPr>
    <w:rPr>
      <w:rFonts w:ascii="Arial" w:eastAsia="Times New Roman" w:hAnsi="Arial"/>
      <w:b/>
      <w:bCs/>
      <w:i/>
      <w:iCs/>
      <w:color w:val="4472C4"/>
      <w:sz w:val="20"/>
      <w:szCs w:val="20"/>
      <w:lang w:val="es-MX" w:eastAsia="es-MX"/>
    </w:rPr>
  </w:style>
  <w:style w:type="character" w:customStyle="1" w:styleId="CitadestacadaCar1">
    <w:name w:val="Cita destacada Car1"/>
    <w:basedOn w:val="Fuentedeprrafopredeter"/>
    <w:uiPriority w:val="30"/>
    <w:rsid w:val="00817459"/>
    <w:rPr>
      <w:rFonts w:eastAsia="Yu Mincho"/>
      <w:i/>
      <w:iCs/>
      <w:color w:val="156082" w:themeColor="accent1"/>
      <w:sz w:val="24"/>
      <w:szCs w:val="24"/>
      <w:lang w:val="es-ES" w:eastAsia="en-US"/>
    </w:rPr>
  </w:style>
  <w:style w:type="character" w:styleId="Referenciasutil">
    <w:name w:val="Subtle Reference"/>
    <w:basedOn w:val="Fuentedeprrafopredeter"/>
    <w:uiPriority w:val="31"/>
    <w:qFormat/>
    <w:rsid w:val="00817459"/>
    <w:rPr>
      <w:smallCaps/>
      <w:color w:val="E97132" w:themeColor="accent2"/>
      <w:u w:val="single"/>
    </w:rPr>
  </w:style>
  <w:style w:type="character" w:styleId="Referenciaintensa">
    <w:name w:val="Intense Reference"/>
    <w:basedOn w:val="Fuentedeprrafopredeter"/>
    <w:uiPriority w:val="32"/>
    <w:qFormat/>
    <w:rsid w:val="00817459"/>
    <w:rPr>
      <w:b/>
      <w:bCs/>
      <w:smallCaps/>
      <w:color w:val="E97132" w:themeColor="accent2"/>
      <w:spacing w:val="5"/>
      <w:u w:val="single"/>
    </w:rPr>
  </w:style>
  <w:style w:type="table" w:styleId="Sombreadomedio1-nfasis3">
    <w:name w:val="Medium Shading 1 Accent 3"/>
    <w:basedOn w:val="Tablanormal"/>
    <w:uiPriority w:val="63"/>
    <w:rsid w:val="00817459"/>
    <w:rPr>
      <w:rFonts w:asciiTheme="minorHAnsi" w:eastAsiaTheme="minorHAnsi" w:hAnsiTheme="minorHAnsi" w:cstheme="minorBidi"/>
      <w:sz w:val="22"/>
      <w:szCs w:val="22"/>
      <w:lang w:eastAsia="en-US"/>
    </w:rPr>
    <w:tblPr>
      <w:tblStyleRowBandSize w:val="1"/>
      <w:tblStyleColBandSize w:val="1"/>
      <w:tbl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single" w:sz="8" w:space="0" w:color="2BB73D" w:themeColor="accent3" w:themeTint="BF"/>
      </w:tblBorders>
    </w:tblPr>
    <w:tblStylePr w:type="firstRow">
      <w:pPr>
        <w:spacing w:before="0" w:after="0" w:line="240" w:lineRule="auto"/>
      </w:pPr>
      <w:rPr>
        <w:b/>
        <w:bCs/>
        <w:color w:val="FFFFFF" w:themeColor="background1"/>
      </w:rPr>
      <w:tblPr/>
      <w:tcPr>
        <w:tc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shd w:val="clear" w:color="auto" w:fill="196B24" w:themeFill="accent3"/>
      </w:tcPr>
    </w:tblStylePr>
    <w:tblStylePr w:type="lastRow">
      <w:pPr>
        <w:spacing w:before="0" w:after="0" w:line="240" w:lineRule="auto"/>
      </w:pPr>
      <w:rPr>
        <w:b/>
        <w:bCs/>
      </w:rPr>
      <w:tblPr/>
      <w:tcPr>
        <w:tcBorders>
          <w:top w:val="double" w:sz="6"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tcPr>
    </w:tblStylePr>
    <w:tblStylePr w:type="firstCol">
      <w:rPr>
        <w:b/>
        <w:bCs/>
      </w:rPr>
    </w:tblStylePr>
    <w:tblStylePr w:type="lastCol">
      <w:rPr>
        <w:b/>
        <w:bCs/>
      </w:rPr>
    </w:tblStylePr>
    <w:tblStylePr w:type="band1Vert">
      <w:tblPr/>
      <w:tcPr>
        <w:shd w:val="clear" w:color="auto" w:fill="B3EDBA" w:themeFill="accent3" w:themeFillTint="3F"/>
      </w:tcPr>
    </w:tblStylePr>
    <w:tblStylePr w:type="band1Horz">
      <w:tblPr/>
      <w:tcPr>
        <w:tcBorders>
          <w:insideH w:val="nil"/>
          <w:insideV w:val="nil"/>
        </w:tcBorders>
        <w:shd w:val="clear" w:color="auto" w:fill="B3EDBA" w:themeFill="accent3" w:themeFillTint="3F"/>
      </w:tcPr>
    </w:tblStylePr>
    <w:tblStylePr w:type="band2Horz">
      <w:tblPr/>
      <w:tcPr>
        <w:tcBorders>
          <w:insideH w:val="nil"/>
          <w:insideV w:val="nil"/>
        </w:tcBorders>
      </w:tcPr>
    </w:tblStylePr>
  </w:style>
  <w:style w:type="table" w:styleId="Sombreadoclaro-nfasis1">
    <w:name w:val="Light Shading Accent 1"/>
    <w:basedOn w:val="Tablanormal"/>
    <w:uiPriority w:val="60"/>
    <w:rsid w:val="00817459"/>
    <w:rPr>
      <w:rFonts w:asciiTheme="minorHAnsi" w:eastAsiaTheme="minorHAnsi" w:hAnsiTheme="minorHAnsi" w:cstheme="minorBidi"/>
      <w:color w:val="0F4761" w:themeColor="accent1" w:themeShade="BF"/>
      <w:sz w:val="22"/>
      <w:szCs w:val="22"/>
      <w:lang w:eastAsia="en-US"/>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styleId="TDC8">
    <w:name w:val="toc 8"/>
    <w:basedOn w:val="Normal"/>
    <w:next w:val="Normal"/>
    <w:uiPriority w:val="39"/>
    <w:rsid w:val="00817459"/>
    <w:pPr>
      <w:spacing w:line="276" w:lineRule="auto"/>
      <w:ind w:left="1540"/>
    </w:pPr>
    <w:rPr>
      <w:rFonts w:ascii="Arial" w:eastAsiaTheme="minorHAnsi" w:hAnsi="Arial" w:cstheme="minorBidi"/>
      <w:noProof/>
      <w:sz w:val="18"/>
      <w:szCs w:val="18"/>
      <w:lang w:val="es-MX"/>
    </w:rPr>
  </w:style>
  <w:style w:type="paragraph" w:styleId="TDC7">
    <w:name w:val="toc 7"/>
    <w:basedOn w:val="Normal"/>
    <w:next w:val="Normal"/>
    <w:uiPriority w:val="39"/>
    <w:rsid w:val="00817459"/>
    <w:pPr>
      <w:spacing w:line="276" w:lineRule="auto"/>
      <w:ind w:left="1320"/>
    </w:pPr>
    <w:rPr>
      <w:rFonts w:ascii="Arial" w:eastAsiaTheme="minorHAnsi" w:hAnsi="Arial" w:cstheme="minorBidi"/>
      <w:noProof/>
      <w:sz w:val="18"/>
      <w:szCs w:val="18"/>
      <w:lang w:val="es-MX"/>
    </w:rPr>
  </w:style>
  <w:style w:type="paragraph" w:styleId="TDC6">
    <w:name w:val="toc 6"/>
    <w:basedOn w:val="Normal"/>
    <w:next w:val="Normal"/>
    <w:uiPriority w:val="39"/>
    <w:rsid w:val="00817459"/>
    <w:pPr>
      <w:spacing w:line="276" w:lineRule="auto"/>
      <w:ind w:left="1100"/>
    </w:pPr>
    <w:rPr>
      <w:rFonts w:ascii="Arial" w:eastAsiaTheme="minorHAnsi" w:hAnsi="Arial" w:cstheme="minorBidi"/>
      <w:noProof/>
      <w:sz w:val="18"/>
      <w:szCs w:val="18"/>
      <w:lang w:val="es-MX"/>
    </w:rPr>
  </w:style>
  <w:style w:type="paragraph" w:styleId="TDC5">
    <w:name w:val="toc 5"/>
    <w:basedOn w:val="Normal"/>
    <w:next w:val="Normal"/>
    <w:uiPriority w:val="39"/>
    <w:rsid w:val="00817459"/>
    <w:pPr>
      <w:spacing w:line="276" w:lineRule="auto"/>
      <w:ind w:left="880"/>
    </w:pPr>
    <w:rPr>
      <w:rFonts w:ascii="Arial" w:eastAsiaTheme="minorHAnsi" w:hAnsi="Arial" w:cstheme="minorBidi"/>
      <w:noProof/>
      <w:sz w:val="18"/>
      <w:szCs w:val="18"/>
      <w:lang w:val="es-MX"/>
    </w:rPr>
  </w:style>
  <w:style w:type="paragraph" w:styleId="TDC4">
    <w:name w:val="toc 4"/>
    <w:basedOn w:val="Normal"/>
    <w:next w:val="Normal"/>
    <w:uiPriority w:val="39"/>
    <w:rsid w:val="00817459"/>
    <w:pPr>
      <w:spacing w:line="276" w:lineRule="auto"/>
      <w:ind w:left="660"/>
    </w:pPr>
    <w:rPr>
      <w:rFonts w:ascii="Arial" w:eastAsiaTheme="minorHAnsi" w:hAnsi="Arial" w:cstheme="minorBidi"/>
      <w:noProof/>
      <w:sz w:val="18"/>
      <w:szCs w:val="18"/>
      <w:lang w:val="es-MX"/>
    </w:rPr>
  </w:style>
  <w:style w:type="paragraph" w:styleId="TDC3">
    <w:name w:val="toc 3"/>
    <w:basedOn w:val="Normal"/>
    <w:next w:val="Normal"/>
    <w:uiPriority w:val="39"/>
    <w:qFormat/>
    <w:rsid w:val="00817459"/>
    <w:pPr>
      <w:spacing w:line="276" w:lineRule="auto"/>
      <w:ind w:left="440"/>
    </w:pPr>
    <w:rPr>
      <w:rFonts w:ascii="Arial" w:eastAsiaTheme="minorHAnsi" w:hAnsi="Arial" w:cstheme="minorBidi"/>
      <w:i/>
      <w:iCs/>
      <w:noProof/>
      <w:sz w:val="20"/>
      <w:szCs w:val="20"/>
      <w:lang w:val="es-MX"/>
    </w:rPr>
  </w:style>
  <w:style w:type="paragraph" w:styleId="TDC2">
    <w:name w:val="toc 2"/>
    <w:basedOn w:val="Normal"/>
    <w:next w:val="Normal"/>
    <w:uiPriority w:val="39"/>
    <w:qFormat/>
    <w:rsid w:val="00817459"/>
    <w:pPr>
      <w:spacing w:line="276" w:lineRule="auto"/>
      <w:ind w:left="220"/>
    </w:pPr>
    <w:rPr>
      <w:rFonts w:ascii="Arial" w:eastAsiaTheme="minorHAnsi" w:hAnsi="Arial" w:cstheme="minorBidi"/>
      <w:smallCaps/>
      <w:noProof/>
      <w:sz w:val="20"/>
      <w:szCs w:val="20"/>
      <w:lang w:val="es-MX"/>
    </w:rPr>
  </w:style>
  <w:style w:type="paragraph" w:styleId="TDC1">
    <w:name w:val="toc 1"/>
    <w:basedOn w:val="Normal"/>
    <w:next w:val="Normal"/>
    <w:uiPriority w:val="39"/>
    <w:qFormat/>
    <w:rsid w:val="00817459"/>
    <w:pPr>
      <w:spacing w:before="120" w:after="120" w:line="276" w:lineRule="auto"/>
    </w:pPr>
    <w:rPr>
      <w:rFonts w:ascii="Arial" w:eastAsiaTheme="minorHAnsi" w:hAnsi="Arial" w:cstheme="minorBidi"/>
      <w:b/>
      <w:bCs/>
      <w:caps/>
      <w:noProof/>
      <w:sz w:val="20"/>
      <w:szCs w:val="20"/>
      <w:lang w:val="es-MX"/>
    </w:rPr>
  </w:style>
  <w:style w:type="character" w:customStyle="1" w:styleId="A3">
    <w:name w:val="A3"/>
    <w:uiPriority w:val="99"/>
    <w:rsid w:val="00817459"/>
    <w:rPr>
      <w:color w:val="000000"/>
    </w:rPr>
  </w:style>
  <w:style w:type="paragraph" w:customStyle="1" w:styleId="TableParagraph">
    <w:name w:val="Table Paragraph"/>
    <w:basedOn w:val="Normal"/>
    <w:uiPriority w:val="1"/>
    <w:qFormat/>
    <w:rsid w:val="00817459"/>
    <w:pPr>
      <w:widowControl w:val="0"/>
    </w:pPr>
    <w:rPr>
      <w:rFonts w:eastAsia="Calibri"/>
      <w:sz w:val="22"/>
      <w:szCs w:val="22"/>
      <w:lang w:val="en-US"/>
    </w:rPr>
  </w:style>
  <w:style w:type="paragraph" w:customStyle="1" w:styleId="Ttulo11">
    <w:name w:val="Título 11"/>
    <w:basedOn w:val="Normal"/>
    <w:next w:val="Normal"/>
    <w:uiPriority w:val="9"/>
    <w:qFormat/>
    <w:rsid w:val="00817459"/>
    <w:pPr>
      <w:keepNext/>
      <w:spacing w:before="240" w:after="60"/>
      <w:outlineLvl w:val="0"/>
    </w:pPr>
    <w:rPr>
      <w:rFonts w:ascii="Cambria" w:eastAsia="Times New Roman" w:hAnsi="Cambria"/>
      <w:b/>
      <w:bCs/>
      <w:kern w:val="32"/>
      <w:sz w:val="32"/>
      <w:szCs w:val="32"/>
      <w:lang w:val="es-MX" w:bidi="en-US"/>
    </w:rPr>
  </w:style>
  <w:style w:type="paragraph" w:customStyle="1" w:styleId="Ttulo21">
    <w:name w:val="Título 21"/>
    <w:basedOn w:val="Normal"/>
    <w:next w:val="Normal"/>
    <w:uiPriority w:val="9"/>
    <w:unhideWhenUsed/>
    <w:qFormat/>
    <w:rsid w:val="00817459"/>
    <w:pPr>
      <w:keepNext/>
      <w:spacing w:before="240" w:after="60"/>
      <w:outlineLvl w:val="1"/>
    </w:pPr>
    <w:rPr>
      <w:rFonts w:ascii="Cambria" w:eastAsia="Times New Roman" w:hAnsi="Cambria"/>
      <w:b/>
      <w:bCs/>
      <w:i/>
      <w:iCs/>
      <w:sz w:val="28"/>
      <w:szCs w:val="28"/>
      <w:lang w:val="es-MX" w:bidi="en-US"/>
    </w:rPr>
  </w:style>
  <w:style w:type="paragraph" w:customStyle="1" w:styleId="Ttulo31">
    <w:name w:val="Título 31"/>
    <w:basedOn w:val="Normal"/>
    <w:next w:val="Normal"/>
    <w:uiPriority w:val="9"/>
    <w:unhideWhenUsed/>
    <w:qFormat/>
    <w:rsid w:val="00817459"/>
    <w:pPr>
      <w:keepNext/>
      <w:spacing w:before="240" w:after="60"/>
      <w:outlineLvl w:val="2"/>
    </w:pPr>
    <w:rPr>
      <w:rFonts w:ascii="Cambria" w:eastAsia="Times New Roman" w:hAnsi="Cambria"/>
      <w:b/>
      <w:bCs/>
      <w:sz w:val="26"/>
      <w:szCs w:val="26"/>
      <w:lang w:val="es-MX" w:bidi="en-US"/>
    </w:rPr>
  </w:style>
  <w:style w:type="paragraph" w:customStyle="1" w:styleId="Ttulo41">
    <w:name w:val="Título 41"/>
    <w:basedOn w:val="Normal"/>
    <w:next w:val="Normal"/>
    <w:uiPriority w:val="9"/>
    <w:unhideWhenUsed/>
    <w:qFormat/>
    <w:rsid w:val="00817459"/>
    <w:pPr>
      <w:keepNext/>
      <w:spacing w:before="240" w:after="60"/>
      <w:outlineLvl w:val="3"/>
    </w:pPr>
    <w:rPr>
      <w:rFonts w:asciiTheme="minorHAnsi" w:eastAsiaTheme="minorHAnsi" w:hAnsiTheme="minorHAnsi"/>
      <w:b/>
      <w:bCs/>
      <w:sz w:val="28"/>
      <w:szCs w:val="28"/>
      <w:lang w:val="es-MX" w:bidi="en-US"/>
    </w:rPr>
  </w:style>
  <w:style w:type="paragraph" w:customStyle="1" w:styleId="Ttulo51">
    <w:name w:val="Título 51"/>
    <w:basedOn w:val="Normal"/>
    <w:next w:val="Normal"/>
    <w:uiPriority w:val="9"/>
    <w:unhideWhenUsed/>
    <w:qFormat/>
    <w:rsid w:val="00817459"/>
    <w:pPr>
      <w:spacing w:before="240" w:after="60"/>
      <w:outlineLvl w:val="4"/>
    </w:pPr>
    <w:rPr>
      <w:rFonts w:asciiTheme="minorHAnsi" w:eastAsiaTheme="minorHAnsi" w:hAnsiTheme="minorHAnsi"/>
      <w:b/>
      <w:bCs/>
      <w:i/>
      <w:iCs/>
      <w:sz w:val="26"/>
      <w:szCs w:val="26"/>
      <w:lang w:val="es-MX" w:bidi="en-US"/>
    </w:rPr>
  </w:style>
  <w:style w:type="paragraph" w:customStyle="1" w:styleId="Ttulo61">
    <w:name w:val="Título 61"/>
    <w:basedOn w:val="Normal"/>
    <w:next w:val="Normal"/>
    <w:uiPriority w:val="9"/>
    <w:unhideWhenUsed/>
    <w:qFormat/>
    <w:rsid w:val="00817459"/>
    <w:pPr>
      <w:spacing w:before="240" w:after="60"/>
      <w:outlineLvl w:val="5"/>
    </w:pPr>
    <w:rPr>
      <w:rFonts w:asciiTheme="minorHAnsi" w:eastAsiaTheme="minorHAnsi" w:hAnsiTheme="minorHAnsi"/>
      <w:b/>
      <w:bCs/>
      <w:sz w:val="22"/>
      <w:szCs w:val="22"/>
      <w:lang w:val="es-MX" w:bidi="en-US"/>
    </w:rPr>
  </w:style>
  <w:style w:type="paragraph" w:customStyle="1" w:styleId="Ttulo71">
    <w:name w:val="Título 71"/>
    <w:basedOn w:val="Normal"/>
    <w:next w:val="Normal"/>
    <w:uiPriority w:val="9"/>
    <w:unhideWhenUsed/>
    <w:qFormat/>
    <w:rsid w:val="00817459"/>
    <w:pPr>
      <w:spacing w:before="240" w:after="60"/>
      <w:outlineLvl w:val="6"/>
    </w:pPr>
    <w:rPr>
      <w:rFonts w:asciiTheme="minorHAnsi" w:eastAsiaTheme="minorHAnsi" w:hAnsiTheme="minorHAnsi"/>
      <w:lang w:val="es-MX" w:bidi="en-US"/>
    </w:rPr>
  </w:style>
  <w:style w:type="paragraph" w:customStyle="1" w:styleId="Ttulo81">
    <w:name w:val="Título 81"/>
    <w:basedOn w:val="Normal"/>
    <w:next w:val="Normal"/>
    <w:uiPriority w:val="9"/>
    <w:unhideWhenUsed/>
    <w:qFormat/>
    <w:rsid w:val="00817459"/>
    <w:pPr>
      <w:spacing w:before="240" w:after="60"/>
      <w:outlineLvl w:val="7"/>
    </w:pPr>
    <w:rPr>
      <w:rFonts w:asciiTheme="minorHAnsi" w:eastAsiaTheme="minorHAnsi" w:hAnsiTheme="minorHAnsi"/>
      <w:i/>
      <w:iCs/>
      <w:lang w:val="es-MX" w:bidi="en-US"/>
    </w:rPr>
  </w:style>
  <w:style w:type="paragraph" w:customStyle="1" w:styleId="Ttulo91">
    <w:name w:val="Título 91"/>
    <w:basedOn w:val="Normal"/>
    <w:next w:val="Normal"/>
    <w:uiPriority w:val="9"/>
    <w:unhideWhenUsed/>
    <w:qFormat/>
    <w:rsid w:val="00817459"/>
    <w:pPr>
      <w:spacing w:before="240" w:after="60"/>
      <w:outlineLvl w:val="8"/>
    </w:pPr>
    <w:rPr>
      <w:rFonts w:ascii="Cambria" w:eastAsia="Times New Roman" w:hAnsi="Cambria"/>
      <w:sz w:val="22"/>
      <w:szCs w:val="22"/>
      <w:lang w:val="es-MX" w:bidi="en-US"/>
    </w:rPr>
  </w:style>
  <w:style w:type="paragraph" w:customStyle="1" w:styleId="Ttulo10">
    <w:name w:val="Título1"/>
    <w:basedOn w:val="Normal"/>
    <w:next w:val="Normal"/>
    <w:uiPriority w:val="10"/>
    <w:qFormat/>
    <w:rsid w:val="00817459"/>
    <w:pPr>
      <w:spacing w:before="240" w:after="60"/>
      <w:jc w:val="center"/>
      <w:outlineLvl w:val="0"/>
    </w:pPr>
    <w:rPr>
      <w:rFonts w:ascii="Cambria" w:eastAsia="Times New Roman" w:hAnsi="Cambria"/>
      <w:b/>
      <w:bCs/>
      <w:kern w:val="28"/>
      <w:sz w:val="32"/>
      <w:szCs w:val="32"/>
      <w:lang w:val="es-MX" w:bidi="en-US"/>
    </w:rPr>
  </w:style>
  <w:style w:type="paragraph" w:customStyle="1" w:styleId="Subttulo1">
    <w:name w:val="Subtítulo1"/>
    <w:basedOn w:val="Normal"/>
    <w:next w:val="Normal"/>
    <w:uiPriority w:val="11"/>
    <w:qFormat/>
    <w:rsid w:val="00817459"/>
    <w:pPr>
      <w:spacing w:after="60"/>
      <w:jc w:val="center"/>
      <w:outlineLvl w:val="1"/>
    </w:pPr>
    <w:rPr>
      <w:rFonts w:ascii="Cambria" w:eastAsia="Times New Roman" w:hAnsi="Cambria"/>
      <w:lang w:val="es-MX" w:bidi="en-US"/>
    </w:rPr>
  </w:style>
  <w:style w:type="character" w:customStyle="1" w:styleId="nfasis1">
    <w:name w:val="Énfasis1"/>
    <w:basedOn w:val="Fuentedeprrafopredeter"/>
    <w:uiPriority w:val="20"/>
    <w:qFormat/>
    <w:rsid w:val="00817459"/>
    <w:rPr>
      <w:rFonts w:ascii="Calibri" w:hAnsi="Calibri"/>
      <w:b/>
      <w:i/>
      <w:iCs/>
    </w:rPr>
  </w:style>
  <w:style w:type="paragraph" w:customStyle="1" w:styleId="ColorfulList-Accent111">
    <w:name w:val="Colorful List - Accent 111"/>
    <w:basedOn w:val="Normal"/>
    <w:next w:val="Prrafodelista"/>
    <w:uiPriority w:val="34"/>
    <w:qFormat/>
    <w:rsid w:val="00817459"/>
    <w:pPr>
      <w:ind w:left="720"/>
      <w:contextualSpacing/>
    </w:pPr>
    <w:rPr>
      <w:rFonts w:asciiTheme="minorHAnsi" w:eastAsiaTheme="minorHAnsi" w:hAnsiTheme="minorHAnsi"/>
      <w:lang w:val="es-MX" w:bidi="en-US"/>
    </w:rPr>
  </w:style>
  <w:style w:type="character" w:customStyle="1" w:styleId="nfasissutil1">
    <w:name w:val="Énfasis sutil1"/>
    <w:uiPriority w:val="19"/>
    <w:qFormat/>
    <w:rsid w:val="00817459"/>
    <w:rPr>
      <w:i/>
      <w:color w:val="5A5A5A"/>
    </w:rPr>
  </w:style>
  <w:style w:type="character" w:customStyle="1" w:styleId="Ttulodellibro1">
    <w:name w:val="Título del libro1"/>
    <w:basedOn w:val="Fuentedeprrafopredeter"/>
    <w:uiPriority w:val="33"/>
    <w:qFormat/>
    <w:rsid w:val="00817459"/>
    <w:rPr>
      <w:rFonts w:ascii="Cambria" w:eastAsia="Times New Roman" w:hAnsi="Cambria"/>
      <w:b/>
      <w:i/>
      <w:sz w:val="24"/>
      <w:szCs w:val="24"/>
    </w:rPr>
  </w:style>
  <w:style w:type="paragraph" w:customStyle="1" w:styleId="TtuloTDC1">
    <w:name w:val="Título TDC1"/>
    <w:basedOn w:val="Ttulo1"/>
    <w:next w:val="Normal"/>
    <w:uiPriority w:val="39"/>
    <w:semiHidden/>
    <w:unhideWhenUsed/>
    <w:qFormat/>
    <w:rsid w:val="00817459"/>
    <w:pPr>
      <w:spacing w:before="240" w:line="259" w:lineRule="auto"/>
    </w:pPr>
    <w:rPr>
      <w:rFonts w:ascii="Cambria" w:eastAsia="Times New Roman" w:hAnsi="Cambria" w:cstheme="minorBidi"/>
      <w:color w:val="auto"/>
      <w:kern w:val="32"/>
      <w:sz w:val="32"/>
      <w:szCs w:val="32"/>
      <w:lang w:val="es-MX"/>
    </w:rPr>
  </w:style>
  <w:style w:type="paragraph" w:customStyle="1" w:styleId="Piedepgina1">
    <w:name w:val="Pie de página1"/>
    <w:basedOn w:val="Normal"/>
    <w:next w:val="Piedepgina"/>
    <w:uiPriority w:val="99"/>
    <w:unhideWhenUsed/>
    <w:rsid w:val="00817459"/>
    <w:pPr>
      <w:tabs>
        <w:tab w:val="center" w:pos="4419"/>
        <w:tab w:val="right" w:pos="8838"/>
      </w:tabs>
    </w:pPr>
    <w:rPr>
      <w:rFonts w:asciiTheme="minorHAnsi" w:eastAsiaTheme="minorHAnsi" w:hAnsiTheme="minorHAnsi" w:cstheme="minorBidi"/>
      <w:lang w:val="es-MX"/>
    </w:rPr>
  </w:style>
  <w:style w:type="character" w:customStyle="1" w:styleId="mw-headline">
    <w:name w:val="mw-headline"/>
    <w:basedOn w:val="Fuentedeprrafopredeter"/>
    <w:rsid w:val="00817459"/>
  </w:style>
  <w:style w:type="character" w:customStyle="1" w:styleId="mw-editsection1">
    <w:name w:val="mw-editsection1"/>
    <w:basedOn w:val="Fuentedeprrafopredeter"/>
    <w:rsid w:val="00817459"/>
  </w:style>
  <w:style w:type="character" w:customStyle="1" w:styleId="mw-editsection-bracket">
    <w:name w:val="mw-editsection-bracket"/>
    <w:basedOn w:val="Fuentedeprrafopredeter"/>
    <w:rsid w:val="00817459"/>
  </w:style>
  <w:style w:type="paragraph" w:customStyle="1" w:styleId="Asuntodelcomentario1">
    <w:name w:val="Asunto del comentario1"/>
    <w:basedOn w:val="Textocomentario"/>
    <w:next w:val="Textocomentario"/>
    <w:uiPriority w:val="99"/>
    <w:semiHidden/>
    <w:unhideWhenUsed/>
    <w:rsid w:val="00817459"/>
    <w:rPr>
      <w:rFonts w:eastAsiaTheme="minorHAnsi"/>
      <w:b/>
      <w:bCs/>
      <w:lang w:val="es-MX" w:bidi="en-US"/>
    </w:rPr>
  </w:style>
  <w:style w:type="table" w:customStyle="1" w:styleId="TableNormal">
    <w:name w:val="Table Normal"/>
    <w:uiPriority w:val="2"/>
    <w:semiHidden/>
    <w:unhideWhenUsed/>
    <w:qFormat/>
    <w:rsid w:val="00817459"/>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xxmsolistparagraph">
    <w:name w:val="x_xmsolistparagraph"/>
    <w:basedOn w:val="Normal"/>
    <w:rsid w:val="00817459"/>
    <w:rPr>
      <w:rFonts w:ascii="Times New Roman" w:eastAsiaTheme="minorHAnsi" w:hAnsi="Times New Roman"/>
      <w:lang w:eastAsia="es-ES"/>
    </w:rPr>
  </w:style>
  <w:style w:type="character" w:customStyle="1" w:styleId="Ttulo4Car1">
    <w:name w:val="Título 4 Car1"/>
    <w:basedOn w:val="Fuentedeprrafopredeter"/>
    <w:uiPriority w:val="9"/>
    <w:semiHidden/>
    <w:rsid w:val="00817459"/>
    <w:rPr>
      <w:rFonts w:asciiTheme="majorHAnsi" w:eastAsiaTheme="majorEastAsia" w:hAnsiTheme="majorHAnsi" w:cstheme="majorBidi"/>
      <w:i/>
      <w:iCs/>
      <w:color w:val="0F4761" w:themeColor="accent1" w:themeShade="BF"/>
    </w:rPr>
  </w:style>
  <w:style w:type="character" w:customStyle="1" w:styleId="Ttulo6Car1">
    <w:name w:val="Título 6 Car1"/>
    <w:basedOn w:val="Fuentedeprrafopredeter"/>
    <w:uiPriority w:val="9"/>
    <w:semiHidden/>
    <w:rsid w:val="00817459"/>
    <w:rPr>
      <w:rFonts w:asciiTheme="majorHAnsi" w:eastAsiaTheme="majorEastAsia" w:hAnsiTheme="majorHAnsi" w:cstheme="majorBidi"/>
      <w:color w:val="0A2F40" w:themeColor="accent1" w:themeShade="7F"/>
    </w:rPr>
  </w:style>
  <w:style w:type="character" w:customStyle="1" w:styleId="Ttulo7Car1">
    <w:name w:val="Título 7 Car1"/>
    <w:basedOn w:val="Fuentedeprrafopredeter"/>
    <w:uiPriority w:val="9"/>
    <w:semiHidden/>
    <w:rsid w:val="00817459"/>
    <w:rPr>
      <w:rFonts w:asciiTheme="majorHAnsi" w:eastAsiaTheme="majorEastAsia" w:hAnsiTheme="majorHAnsi" w:cstheme="majorBidi"/>
      <w:i/>
      <w:iCs/>
      <w:color w:val="0A2F40" w:themeColor="accent1" w:themeShade="7F"/>
    </w:rPr>
  </w:style>
  <w:style w:type="character" w:customStyle="1" w:styleId="Ttulo9Car1">
    <w:name w:val="Título 9 Car1"/>
    <w:basedOn w:val="Fuentedeprrafopredeter"/>
    <w:uiPriority w:val="9"/>
    <w:semiHidden/>
    <w:rsid w:val="00817459"/>
    <w:rPr>
      <w:rFonts w:asciiTheme="majorHAnsi" w:eastAsiaTheme="majorEastAsia" w:hAnsiTheme="majorHAnsi" w:cstheme="majorBidi"/>
      <w:i/>
      <w:iCs/>
      <w:color w:val="272727" w:themeColor="text1" w:themeTint="D8"/>
      <w:sz w:val="21"/>
      <w:szCs w:val="21"/>
    </w:rPr>
  </w:style>
  <w:style w:type="character" w:customStyle="1" w:styleId="TtuloCar1">
    <w:name w:val="Título Car1"/>
    <w:basedOn w:val="Fuentedeprrafopredeter"/>
    <w:uiPriority w:val="10"/>
    <w:rsid w:val="00817459"/>
    <w:rPr>
      <w:rFonts w:asciiTheme="majorHAnsi" w:eastAsiaTheme="majorEastAsia" w:hAnsiTheme="majorHAnsi" w:cstheme="majorBidi"/>
      <w:spacing w:val="-10"/>
      <w:kern w:val="28"/>
      <w:sz w:val="56"/>
      <w:szCs w:val="56"/>
      <w:lang w:val="es-ES_tradnl"/>
    </w:rPr>
  </w:style>
  <w:style w:type="character" w:customStyle="1" w:styleId="SubttuloCar1">
    <w:name w:val="Subtítulo Car1"/>
    <w:basedOn w:val="Fuentedeprrafopredeter"/>
    <w:uiPriority w:val="11"/>
    <w:rsid w:val="00817459"/>
    <w:rPr>
      <w:rFonts w:eastAsiaTheme="minorEastAsia"/>
      <w:color w:val="5A5A5A" w:themeColor="text1" w:themeTint="A5"/>
      <w:spacing w:val="15"/>
      <w:lang w:val="es-ES_tradnl"/>
    </w:rPr>
  </w:style>
  <w:style w:type="character" w:customStyle="1" w:styleId="Textoindependiente2Car1">
    <w:name w:val="Texto independiente 2 Car1"/>
    <w:basedOn w:val="Fuentedeprrafopredeter"/>
    <w:uiPriority w:val="99"/>
    <w:semiHidden/>
    <w:rsid w:val="00817459"/>
  </w:style>
  <w:style w:type="character" w:customStyle="1" w:styleId="Mencinsinresolver3">
    <w:name w:val="Mención sin resolver3"/>
    <w:basedOn w:val="Fuentedeprrafopredeter"/>
    <w:uiPriority w:val="99"/>
    <w:semiHidden/>
    <w:unhideWhenUsed/>
    <w:rsid w:val="00817459"/>
    <w:rPr>
      <w:color w:val="605E5C"/>
      <w:shd w:val="clear" w:color="auto" w:fill="E1DFDD"/>
    </w:rPr>
  </w:style>
  <w:style w:type="character" w:customStyle="1" w:styleId="Mencinsinresolver4">
    <w:name w:val="Mención sin resolver4"/>
    <w:basedOn w:val="Fuentedeprrafopredeter"/>
    <w:uiPriority w:val="99"/>
    <w:semiHidden/>
    <w:unhideWhenUsed/>
    <w:rsid w:val="00817459"/>
    <w:rPr>
      <w:color w:val="605E5C"/>
      <w:shd w:val="clear" w:color="auto" w:fill="E1DFDD"/>
    </w:rPr>
  </w:style>
  <w:style w:type="character" w:customStyle="1" w:styleId="Mencinsinresolver5">
    <w:name w:val="Mención sin resolver5"/>
    <w:basedOn w:val="Fuentedeprrafopredeter"/>
    <w:uiPriority w:val="99"/>
    <w:semiHidden/>
    <w:unhideWhenUsed/>
    <w:rsid w:val="00817459"/>
    <w:rPr>
      <w:color w:val="605E5C"/>
      <w:shd w:val="clear" w:color="auto" w:fill="E1DFDD"/>
    </w:rPr>
  </w:style>
  <w:style w:type="table" w:customStyle="1" w:styleId="Tablaconcuadrcula311">
    <w:name w:val="Tabla con cuadrícula31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unhideWhenUsed/>
    <w:qFormat/>
    <w:rsid w:val="00817459"/>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363694">
      <w:bodyDiv w:val="1"/>
      <w:marLeft w:val="0"/>
      <w:marRight w:val="0"/>
      <w:marTop w:val="0"/>
      <w:marBottom w:val="0"/>
      <w:divBdr>
        <w:top w:val="none" w:sz="0" w:space="0" w:color="auto"/>
        <w:left w:val="none" w:sz="0" w:space="0" w:color="auto"/>
        <w:bottom w:val="none" w:sz="0" w:space="0" w:color="auto"/>
        <w:right w:val="none" w:sz="0" w:space="0" w:color="auto"/>
      </w:divBdr>
    </w:div>
    <w:div w:id="267544821">
      <w:bodyDiv w:val="1"/>
      <w:marLeft w:val="0"/>
      <w:marRight w:val="0"/>
      <w:marTop w:val="0"/>
      <w:marBottom w:val="0"/>
      <w:divBdr>
        <w:top w:val="none" w:sz="0" w:space="0" w:color="auto"/>
        <w:left w:val="none" w:sz="0" w:space="0" w:color="auto"/>
        <w:bottom w:val="none" w:sz="0" w:space="0" w:color="auto"/>
        <w:right w:val="none" w:sz="0" w:space="0" w:color="auto"/>
      </w:divBdr>
    </w:div>
    <w:div w:id="399013797">
      <w:bodyDiv w:val="1"/>
      <w:marLeft w:val="0"/>
      <w:marRight w:val="0"/>
      <w:marTop w:val="0"/>
      <w:marBottom w:val="0"/>
      <w:divBdr>
        <w:top w:val="none" w:sz="0" w:space="0" w:color="auto"/>
        <w:left w:val="none" w:sz="0" w:space="0" w:color="auto"/>
        <w:bottom w:val="none" w:sz="0" w:space="0" w:color="auto"/>
        <w:right w:val="none" w:sz="0" w:space="0" w:color="auto"/>
      </w:divBdr>
    </w:div>
    <w:div w:id="600530833">
      <w:bodyDiv w:val="1"/>
      <w:marLeft w:val="0"/>
      <w:marRight w:val="0"/>
      <w:marTop w:val="0"/>
      <w:marBottom w:val="0"/>
      <w:divBdr>
        <w:top w:val="none" w:sz="0" w:space="0" w:color="auto"/>
        <w:left w:val="none" w:sz="0" w:space="0" w:color="auto"/>
        <w:bottom w:val="none" w:sz="0" w:space="0" w:color="auto"/>
        <w:right w:val="none" w:sz="0" w:space="0" w:color="auto"/>
      </w:divBdr>
    </w:div>
    <w:div w:id="1775055009">
      <w:bodyDiv w:val="1"/>
      <w:marLeft w:val="0"/>
      <w:marRight w:val="0"/>
      <w:marTop w:val="0"/>
      <w:marBottom w:val="0"/>
      <w:divBdr>
        <w:top w:val="none" w:sz="0" w:space="0" w:color="auto"/>
        <w:left w:val="none" w:sz="0" w:space="0" w:color="auto"/>
        <w:bottom w:val="none" w:sz="0" w:space="0" w:color="auto"/>
        <w:right w:val="none" w:sz="0" w:space="0" w:color="auto"/>
      </w:divBdr>
    </w:div>
    <w:div w:id="2035306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dc.gov/spanish/" TargetMode="External"/><Relationship Id="rId18" Type="http://schemas.openxmlformats.org/officeDocument/2006/relationships/hyperlink" Target="https://www.who.int/es" TargetMode="External"/><Relationship Id="rId26" Type="http://schemas.openxmlformats.org/officeDocument/2006/relationships/hyperlink" Target="https://www.gob.mx/salud/documentos/lineamientos-vigentes-red-nacional-de-laboratorios-de-salud-publica?state=published" TargetMode="External"/><Relationship Id="rId39" Type="http://schemas.openxmlformats.org/officeDocument/2006/relationships/hyperlink" Target="https://www.gob.mx/salud/documentos/lineamientos-vigentes-red-nacional-de-laboratorios-de-salud-publica?state=published" TargetMode="External"/><Relationship Id="rId21" Type="http://schemas.openxmlformats.org/officeDocument/2006/relationships/hyperlink" Target="https://www.who.int/es" TargetMode="External"/><Relationship Id="rId34" Type="http://schemas.openxmlformats.org/officeDocument/2006/relationships/hyperlink" Target="https://www.cdc.gov/spanish/" TargetMode="External"/><Relationship Id="rId42" Type="http://schemas.openxmlformats.org/officeDocument/2006/relationships/hyperlink" Target="https://www.who.int/es" TargetMode="External"/><Relationship Id="rId47" Type="http://schemas.openxmlformats.org/officeDocument/2006/relationships/hyperlink" Target="https://www.gob.mx/cms/uploads/attachment/file/943601/Gu_a_para_la_Vigilancia_por_Laboratorio_de_la_Resistencia_a_los_Antimicrobianos.pdf" TargetMode="External"/><Relationship Id="rId50" Type="http://schemas.openxmlformats.org/officeDocument/2006/relationships/hyperlink" Target="https://www.who.int/initiatives/glass/resource-centre" TargetMode="External"/><Relationship Id="rId55" Type="http://schemas.openxmlformats.org/officeDocument/2006/relationships/hyperlink" Target="https://www.cdc.gov/spanish/" TargetMode="External"/><Relationship Id="rId63" Type="http://schemas.openxmlformats.org/officeDocument/2006/relationships/hyperlink" Target="https://www.cdc.gov/spanish/" TargetMode="External"/><Relationship Id="rId68" Type="http://schemas.openxmlformats.org/officeDocument/2006/relationships/hyperlink" Target="https://www.who.int/es%20" TargetMode="External"/><Relationship Id="rId7" Type="http://schemas.openxmlformats.org/officeDocument/2006/relationships/webSettings" Target="webSettings.xml"/><Relationship Id="rId71"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cdc.gov/spanish/" TargetMode="External"/><Relationship Id="rId29" Type="http://schemas.openxmlformats.org/officeDocument/2006/relationships/hyperlink" Target="https://www.gob.mx/salud/documentos/lineamientos-vigentes-red-nacional-de-laboratorios-de-salud-publica?state=published" TargetMode="External"/><Relationship Id="rId11" Type="http://schemas.openxmlformats.org/officeDocument/2006/relationships/hyperlink" Target="https://www.who.int/es" TargetMode="External"/><Relationship Id="rId24" Type="http://schemas.openxmlformats.org/officeDocument/2006/relationships/hyperlink" Target="https://www.who.int/es" TargetMode="External"/><Relationship Id="rId32" Type="http://schemas.openxmlformats.org/officeDocument/2006/relationships/hyperlink" Target="https://www.cdc.gov/spanish/" TargetMode="External"/><Relationship Id="rId37" Type="http://schemas.openxmlformats.org/officeDocument/2006/relationships/hyperlink" Target="https://www.gob.mx/salud/documentos/lineamientos-vigentes-red-nacional-de-laboratorios-de-salud-publica?state=published." TargetMode="External"/><Relationship Id="rId40" Type="http://schemas.openxmlformats.org/officeDocument/2006/relationships/hyperlink" Target="https://www.gob.mx/salud/documentos/manuales-para-la-vigilancia-epidemiologica-102563" TargetMode="External"/><Relationship Id="rId45" Type="http://schemas.openxmlformats.org/officeDocument/2006/relationships/hyperlink" Target="https://www.cdc.gov/spanish/" TargetMode="External"/><Relationship Id="rId53" Type="http://schemas.openxmlformats.org/officeDocument/2006/relationships/hyperlink" Target="https://www.cdc.gov/spanish/" TargetMode="External"/><Relationship Id="rId58" Type="http://schemas.openxmlformats.org/officeDocument/2006/relationships/hyperlink" Target="https://www.who.int/es%20" TargetMode="External"/><Relationship Id="rId66" Type="http://schemas.openxmlformats.org/officeDocument/2006/relationships/hyperlink" Target="https://www.cdc.gov/spanish/" TargetMode="External"/><Relationship Id="rId7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paho.org/es" TargetMode="External"/><Relationship Id="rId23" Type="http://schemas.openxmlformats.org/officeDocument/2006/relationships/hyperlink" Target="https://www.cdc.gov/spanish/" TargetMode="External"/><Relationship Id="rId28" Type="http://schemas.openxmlformats.org/officeDocument/2006/relationships/hyperlink" Target="https://www.cdc.gov/spanish/" TargetMode="External"/><Relationship Id="rId36" Type="http://schemas.openxmlformats.org/officeDocument/2006/relationships/hyperlink" Target="https://www.cdc.gov/spanish/" TargetMode="External"/><Relationship Id="rId49" Type="http://schemas.openxmlformats.org/officeDocument/2006/relationships/hyperlink" Target="https://www.eucast.org/" TargetMode="External"/><Relationship Id="rId57" Type="http://schemas.openxmlformats.org/officeDocument/2006/relationships/hyperlink" Target="https://www.gob.mx/salud/acciones-y-programas/instituto-de-diagnostico-y-referencia-epidemiologicos-indre" TargetMode="External"/><Relationship Id="rId61" Type="http://schemas.openxmlformats.org/officeDocument/2006/relationships/hyperlink" Target="https://www.who.int/es" TargetMode="External"/><Relationship Id="rId10" Type="http://schemas.openxmlformats.org/officeDocument/2006/relationships/hyperlink" Target="https://www.gob.mx/salud/documentos/lineamientos-vigentes-red-nacional-de-laboratorios-de-salud-publica?state=published" TargetMode="External"/><Relationship Id="rId19" Type="http://schemas.openxmlformats.org/officeDocument/2006/relationships/hyperlink" Target="https://www.paho.org/es" TargetMode="External"/><Relationship Id="rId31" Type="http://schemas.openxmlformats.org/officeDocument/2006/relationships/hyperlink" Target="https://www.paho.org/es" TargetMode="External"/><Relationship Id="rId44" Type="http://schemas.openxmlformats.org/officeDocument/2006/relationships/hyperlink" Target="https://supportdocs.illumina.com/LP/VSP_V2/Content/LP/Illumina_RNA/RNAPrep_Enrichment/Overview.htm" TargetMode="External"/><Relationship Id="rId52" Type="http://schemas.openxmlformats.org/officeDocument/2006/relationships/hyperlink" Target="https://www.paho.org/es" TargetMode="External"/><Relationship Id="rId60" Type="http://schemas.openxmlformats.org/officeDocument/2006/relationships/hyperlink" Target="https://www.gob.mx/salud/acciones-y-programas/instituto-de-diagnostico-y-referencia-epidemiologicos-indre" TargetMode="External"/><Relationship Id="rId65" Type="http://schemas.openxmlformats.org/officeDocument/2006/relationships/hyperlink" Target="https://www.cdc.gov/spanish/" TargetMode="External"/><Relationship Id="rId7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who.int/es" TargetMode="External"/><Relationship Id="rId22" Type="http://schemas.openxmlformats.org/officeDocument/2006/relationships/hyperlink" Target="https://www.paho.org/es" TargetMode="External"/><Relationship Id="rId27" Type="http://schemas.openxmlformats.org/officeDocument/2006/relationships/hyperlink" Target="https://www.cdc.gov/spanish/" TargetMode="External"/><Relationship Id="rId30" Type="http://schemas.openxmlformats.org/officeDocument/2006/relationships/hyperlink" Target="https://www.who.int/es%20" TargetMode="External"/><Relationship Id="rId35" Type="http://schemas.openxmlformats.org/officeDocument/2006/relationships/hyperlink" Target="https://www.cdc.gov/spanish/" TargetMode="External"/><Relationship Id="rId43" Type="http://schemas.openxmlformats.org/officeDocument/2006/relationships/hyperlink" Target="https://www.cdc.gov/spanish/" TargetMode="External"/><Relationship Id="rId48" Type="http://schemas.openxmlformats.org/officeDocument/2006/relationships/hyperlink" Target="https://clsi.org/" TargetMode="External"/><Relationship Id="rId56" Type="http://schemas.openxmlformats.org/officeDocument/2006/relationships/hyperlink" Target="https://www.who.int/tb/publications/global_report/gtbr2019_ExecutiveSummary_es.pdf?ua=1" TargetMode="External"/><Relationship Id="rId64" Type="http://schemas.openxmlformats.org/officeDocument/2006/relationships/hyperlink" Target="https://www.cdc.gov/spanish/" TargetMode="External"/><Relationship Id="rId69" Type="http://schemas.openxmlformats.org/officeDocument/2006/relationships/hyperlink" Target="https://www.paho.org/es" TargetMode="External"/><Relationship Id="rId8" Type="http://schemas.openxmlformats.org/officeDocument/2006/relationships/footnotes" Target="footnotes.xml"/><Relationship Id="rId51" Type="http://schemas.openxmlformats.org/officeDocument/2006/relationships/hyperlink" Target="https://www.who.int/es%20" TargetMode="External"/><Relationship Id="rId72"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hyperlink" Target="https://www.paho.org/es" TargetMode="External"/><Relationship Id="rId17" Type="http://schemas.openxmlformats.org/officeDocument/2006/relationships/hyperlink" Target="https://www.gob.mx/salud/acciones-y-programas/instituto-de-diagnostico-y-referencia-epidemiologicos-indre" TargetMode="External"/><Relationship Id="rId25" Type="http://schemas.openxmlformats.org/officeDocument/2006/relationships/hyperlink" Target="https://www.paho.org/es" TargetMode="External"/><Relationship Id="rId33" Type="http://schemas.openxmlformats.org/officeDocument/2006/relationships/hyperlink" Target="https://www.cdc.gov/spanish/" TargetMode="External"/><Relationship Id="rId38" Type="http://schemas.openxmlformats.org/officeDocument/2006/relationships/hyperlink" Target="https://www.cdc.gov/spanish/" TargetMode="External"/><Relationship Id="rId46" Type="http://schemas.openxmlformats.org/officeDocument/2006/relationships/hyperlink" Target="https://www.gob.mx/salud/documentos/lineamientos-vigentes-red-nacional-de-laboratorios-de-salud-publica?state=published" TargetMode="External"/><Relationship Id="rId59" Type="http://schemas.openxmlformats.org/officeDocument/2006/relationships/hyperlink" Target="https://www.cdc.gov/spanish/" TargetMode="External"/><Relationship Id="rId67" Type="http://schemas.openxmlformats.org/officeDocument/2006/relationships/hyperlink" Target="https://www.gob.mx/salud/acciones-y-programas/instituto-de-diagnostico-y-referencia-epidemiologicos-indre" TargetMode="External"/><Relationship Id="rId20" Type="http://schemas.openxmlformats.org/officeDocument/2006/relationships/hyperlink" Target="https://www.gob.mx/salud/documentos/lineamientos-vigentes-red-nacional-de-laboratorios-de-salud-publica?state=published" TargetMode="External"/><Relationship Id="rId41" Type="http://schemas.openxmlformats.org/officeDocument/2006/relationships/hyperlink" Target="https://www.gob.mx/cms/uploads/attachment/file/943601/Gu_a_para_la_Vigilancia_por_Laboratorio_de_la_Resistencia_a_los_Antimicrobianos.pdf" TargetMode="External"/><Relationship Id="rId54" Type="http://schemas.openxmlformats.org/officeDocument/2006/relationships/hyperlink" Target="https://www.gob.mx/salud/documentos/lineamientos-vigentes-red-nacional-de-laboratorios-de-salud-publica?state=published" TargetMode="External"/><Relationship Id="rId62" Type="http://schemas.openxmlformats.org/officeDocument/2006/relationships/hyperlink" Target="https://www.paho.org/es" TargetMode="External"/><Relationship Id="rId70" Type="http://schemas.openxmlformats.org/officeDocument/2006/relationships/hyperlink" Target="https://www.cdc.gov/spanish/" TargetMode="External"/><Relationship Id="rId1" Type="http://schemas.openxmlformats.org/officeDocument/2006/relationships/customXml" Target="../customXml/item1.xml"/><Relationship Id="rId6"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7BEF7E-06FE-4D0C-AF2D-0B1D2B2BD058}">
  <ds:schemaRefs>
    <ds:schemaRef ds:uri="http://schemas.microsoft.com/sharepoint/v3/contenttype/forms"/>
  </ds:schemaRefs>
</ds:datastoreItem>
</file>

<file path=customXml/itemProps3.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29</Pages>
  <Words>10082</Words>
  <Characters>55457</Characters>
  <Application>Microsoft Office Word</Application>
  <DocSecurity>0</DocSecurity>
  <Lines>462</Lines>
  <Paragraphs>130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Luis Antonio Uribe Noguez</cp:lastModifiedBy>
  <cp:revision>2</cp:revision>
  <cp:lastPrinted>2024-10-03T14:20:00Z</cp:lastPrinted>
  <dcterms:created xsi:type="dcterms:W3CDTF">2025-07-09T17:06:00Z</dcterms:created>
  <dcterms:modified xsi:type="dcterms:W3CDTF">2025-07-09T17:06:00Z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